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F0" w:rsidRDefault="008159F0" w:rsidP="008159F0">
      <w:pPr>
        <w:pStyle w:val="1"/>
        <w:rPr>
          <w:sz w:val="28"/>
        </w:rPr>
      </w:pPr>
      <w:r>
        <w:rPr>
          <w:sz w:val="28"/>
        </w:rPr>
        <w:t>УТВЕРЖДЕН</w:t>
      </w:r>
      <w:r>
        <w:rPr>
          <w:sz w:val="28"/>
        </w:rPr>
        <w:br/>
        <w:t>Протоколом Общего собрания учредителей</w:t>
      </w:r>
      <w:r>
        <w:rPr>
          <w:sz w:val="28"/>
        </w:rPr>
        <w:br/>
        <w:t>от 20 февраля 2007 г.</w:t>
      </w:r>
    </w:p>
    <w:p w:rsidR="008159F0" w:rsidRDefault="008159F0" w:rsidP="008159F0">
      <w:pPr>
        <w:jc w:val="both"/>
        <w:rPr>
          <w:sz w:val="28"/>
        </w:rPr>
      </w:pPr>
    </w:p>
    <w:p w:rsidR="008159F0" w:rsidRDefault="008159F0" w:rsidP="008159F0">
      <w:pPr>
        <w:jc w:val="both"/>
        <w:rPr>
          <w:sz w:val="28"/>
        </w:rPr>
      </w:pPr>
    </w:p>
    <w:p w:rsidR="008159F0" w:rsidRDefault="008159F0" w:rsidP="008159F0">
      <w:pPr>
        <w:jc w:val="both"/>
        <w:rPr>
          <w:sz w:val="28"/>
        </w:rPr>
      </w:pPr>
    </w:p>
    <w:p w:rsidR="008159F0" w:rsidRDefault="008159F0" w:rsidP="008159F0">
      <w:pPr>
        <w:jc w:val="both"/>
        <w:rPr>
          <w:sz w:val="28"/>
        </w:rPr>
      </w:pPr>
    </w:p>
    <w:p w:rsidR="008159F0" w:rsidRDefault="008159F0" w:rsidP="008159F0">
      <w:pPr>
        <w:jc w:val="both"/>
        <w:rPr>
          <w:sz w:val="28"/>
        </w:rPr>
      </w:pPr>
    </w:p>
    <w:p w:rsidR="008159F0" w:rsidRDefault="008159F0" w:rsidP="008159F0">
      <w:pPr>
        <w:jc w:val="both"/>
        <w:rPr>
          <w:sz w:val="28"/>
        </w:rPr>
      </w:pPr>
    </w:p>
    <w:p w:rsidR="008159F0" w:rsidRDefault="008159F0" w:rsidP="008159F0">
      <w:pPr>
        <w:jc w:val="both"/>
        <w:rPr>
          <w:sz w:val="28"/>
        </w:rPr>
      </w:pPr>
    </w:p>
    <w:p w:rsidR="008159F0" w:rsidRDefault="008159F0" w:rsidP="008159F0">
      <w:pPr>
        <w:jc w:val="both"/>
        <w:rPr>
          <w:sz w:val="28"/>
        </w:rPr>
      </w:pPr>
    </w:p>
    <w:p w:rsidR="008159F0" w:rsidRDefault="008159F0" w:rsidP="008159F0">
      <w:pPr>
        <w:jc w:val="both"/>
        <w:rPr>
          <w:sz w:val="28"/>
        </w:rPr>
      </w:pPr>
    </w:p>
    <w:p w:rsidR="008159F0" w:rsidRDefault="008159F0" w:rsidP="008159F0">
      <w:pPr>
        <w:jc w:val="both"/>
        <w:rPr>
          <w:sz w:val="28"/>
        </w:rPr>
      </w:pPr>
    </w:p>
    <w:p w:rsidR="008159F0" w:rsidRDefault="008159F0" w:rsidP="008159F0">
      <w:pPr>
        <w:jc w:val="both"/>
        <w:rPr>
          <w:sz w:val="28"/>
        </w:rPr>
      </w:pPr>
    </w:p>
    <w:p w:rsidR="008159F0" w:rsidRDefault="008159F0" w:rsidP="008159F0">
      <w:pPr>
        <w:pStyle w:val="2"/>
        <w:rPr>
          <w:sz w:val="36"/>
        </w:rPr>
      </w:pPr>
      <w:r>
        <w:rPr>
          <w:sz w:val="36"/>
        </w:rPr>
        <w:t>У С Т А В</w:t>
      </w:r>
    </w:p>
    <w:p w:rsidR="008159F0" w:rsidRDefault="008159F0" w:rsidP="008159F0">
      <w:pPr>
        <w:pStyle w:val="3"/>
      </w:pPr>
      <w:r>
        <w:t>Некоммерческого партнёрства</w:t>
      </w:r>
    </w:p>
    <w:p w:rsidR="008159F0" w:rsidRDefault="008159F0" w:rsidP="008159F0">
      <w:pPr>
        <w:jc w:val="center"/>
        <w:rPr>
          <w:sz w:val="32"/>
        </w:rPr>
      </w:pPr>
      <w:r>
        <w:rPr>
          <w:sz w:val="32"/>
        </w:rPr>
        <w:t>«Союз жилищных организаций»</w:t>
      </w: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jc w:val="center"/>
        <w:rPr>
          <w:sz w:val="28"/>
        </w:rPr>
      </w:pPr>
    </w:p>
    <w:p w:rsidR="008159F0" w:rsidRDefault="008159F0" w:rsidP="008159F0">
      <w:pPr>
        <w:rPr>
          <w:sz w:val="28"/>
        </w:rPr>
      </w:pPr>
    </w:p>
    <w:p w:rsidR="008159F0" w:rsidRDefault="008159F0" w:rsidP="008159F0">
      <w:pPr>
        <w:jc w:val="center"/>
        <w:rPr>
          <w:sz w:val="28"/>
        </w:rPr>
      </w:pPr>
      <w:r>
        <w:rPr>
          <w:sz w:val="28"/>
        </w:rPr>
        <w:t>г. Москва</w:t>
      </w:r>
    </w:p>
    <w:p w:rsidR="008159F0" w:rsidRDefault="008159F0" w:rsidP="008159F0">
      <w:pPr>
        <w:jc w:val="center"/>
        <w:rPr>
          <w:sz w:val="28"/>
        </w:rPr>
      </w:pPr>
      <w:r>
        <w:rPr>
          <w:sz w:val="28"/>
        </w:rPr>
        <w:t>2007</w:t>
      </w:r>
    </w:p>
    <w:p w:rsidR="008159F0" w:rsidRDefault="008159F0" w:rsidP="008159F0">
      <w:pPr>
        <w:numPr>
          <w:ilvl w:val="0"/>
          <w:numId w:val="1"/>
        </w:numPr>
        <w:jc w:val="center"/>
        <w:rPr>
          <w:b/>
          <w:sz w:val="24"/>
        </w:rPr>
      </w:pPr>
      <w:r>
        <w:rPr>
          <w:sz w:val="24"/>
        </w:rPr>
        <w:br w:type="page"/>
      </w:r>
      <w:r>
        <w:rPr>
          <w:b/>
          <w:sz w:val="24"/>
        </w:rPr>
        <w:lastRenderedPageBreak/>
        <w:t>Общие положения</w:t>
      </w:r>
    </w:p>
    <w:p w:rsidR="008159F0" w:rsidRDefault="008159F0" w:rsidP="008159F0">
      <w:pPr>
        <w:rPr>
          <w:sz w:val="24"/>
        </w:rPr>
      </w:pPr>
    </w:p>
    <w:p w:rsidR="008159F0" w:rsidRDefault="008159F0" w:rsidP="008159F0">
      <w:pPr>
        <w:pStyle w:val="a6"/>
        <w:numPr>
          <w:ilvl w:val="1"/>
          <w:numId w:val="1"/>
        </w:numPr>
        <w:ind w:left="0" w:firstLine="709"/>
      </w:pPr>
      <w:r>
        <w:t>Некоммерческое партнёрство «Союз жилищных организаций», далее именуемое «Партнёрство», является основанной на членстве некоммерческой организацией, учрежденной юридическими лицами для содействия её членам в достижении целей, предусмотренных настоящим Уставом.</w:t>
      </w:r>
    </w:p>
    <w:p w:rsidR="008159F0" w:rsidRDefault="008159F0" w:rsidP="008159F0">
      <w:pPr>
        <w:pStyle w:val="a6"/>
        <w:numPr>
          <w:ilvl w:val="1"/>
          <w:numId w:val="1"/>
        </w:numPr>
        <w:ind w:left="0" w:firstLine="709"/>
      </w:pPr>
      <w:r>
        <w:t>Партнёрство осуществляет свою деятельность в соответствии с Конституцией Российской Федерации, Гражданским кодексом Российской Федерации, Федеральным законом «О некоммерческих организациях» № 7-ФЗ от 12.01.1996 г., иными нормативно-правовыми актами, настоящим Уставом.</w:t>
      </w:r>
    </w:p>
    <w:p w:rsidR="008159F0" w:rsidRDefault="008159F0" w:rsidP="008159F0">
      <w:pPr>
        <w:pStyle w:val="a6"/>
        <w:numPr>
          <w:ilvl w:val="1"/>
          <w:numId w:val="1"/>
        </w:numPr>
        <w:ind w:left="0" w:firstLine="709"/>
      </w:pPr>
      <w:r>
        <w:t xml:space="preserve">Наименование Партнёрства: </w:t>
      </w:r>
    </w:p>
    <w:p w:rsidR="008159F0" w:rsidRDefault="008159F0" w:rsidP="008159F0">
      <w:pPr>
        <w:pStyle w:val="a6"/>
        <w:ind w:firstLine="709"/>
      </w:pPr>
      <w:r>
        <w:t>полное наименование:</w:t>
      </w:r>
    </w:p>
    <w:p w:rsidR="008159F0" w:rsidRPr="00654AA1" w:rsidRDefault="008159F0" w:rsidP="008159F0">
      <w:pPr>
        <w:pStyle w:val="a6"/>
        <w:ind w:firstLine="709"/>
      </w:pPr>
      <w:r>
        <w:t>на русском языке – Некоммерческое партнёрство «Союз жилищных организаций»</w:t>
      </w:r>
    </w:p>
    <w:p w:rsidR="008159F0" w:rsidRDefault="008159F0" w:rsidP="008159F0">
      <w:pPr>
        <w:pStyle w:val="a6"/>
        <w:ind w:firstLine="709"/>
      </w:pPr>
      <w:r>
        <w:t>сокращенное наименование:</w:t>
      </w:r>
    </w:p>
    <w:p w:rsidR="008159F0" w:rsidRDefault="008159F0" w:rsidP="008159F0">
      <w:pPr>
        <w:pStyle w:val="a6"/>
        <w:ind w:firstLine="709"/>
      </w:pPr>
      <w:r>
        <w:t>на русском языке - НП «Жилищный Союз»;</w:t>
      </w:r>
    </w:p>
    <w:p w:rsidR="008159F0" w:rsidRDefault="008159F0" w:rsidP="008159F0">
      <w:pPr>
        <w:pStyle w:val="a6"/>
        <w:numPr>
          <w:ilvl w:val="1"/>
          <w:numId w:val="1"/>
        </w:numPr>
        <w:ind w:left="0" w:firstLine="709"/>
      </w:pPr>
      <w:r>
        <w:t>Место нахождения и почтовый адрес Партнёрства:</w:t>
      </w:r>
    </w:p>
    <w:p w:rsidR="008159F0" w:rsidRDefault="008159F0" w:rsidP="008159F0">
      <w:pPr>
        <w:pStyle w:val="a6"/>
      </w:pPr>
      <w:r>
        <w:t xml:space="preserve">            125319, г. Москва, Авиационный переулок,  д. 5, корп. 16</w:t>
      </w:r>
    </w:p>
    <w:p w:rsidR="008159F0" w:rsidRDefault="008159F0" w:rsidP="008159F0">
      <w:pPr>
        <w:pStyle w:val="a6"/>
        <w:numPr>
          <w:ilvl w:val="1"/>
          <w:numId w:val="1"/>
        </w:numPr>
        <w:ind w:left="0" w:firstLine="709"/>
      </w:pPr>
      <w:r>
        <w:t>Партнёрство приобретает права юридического лица с момента его государственной регистрации.</w:t>
      </w:r>
    </w:p>
    <w:p w:rsidR="008159F0" w:rsidRDefault="008159F0" w:rsidP="008159F0">
      <w:pPr>
        <w:pStyle w:val="a6"/>
        <w:ind w:firstLine="709"/>
      </w:pPr>
      <w:r>
        <w:t>Партнёрство обладает обособленным имуществом, имеет самостоятельный баланс, вправе в установленном порядке открывать счета в банках на территории Российской Федерации и за пределами её территории, имеет круглую печать, штамп, бланк со своим наименованием и другие средства визуальной идентификации.</w:t>
      </w:r>
    </w:p>
    <w:p w:rsidR="008159F0" w:rsidRDefault="008159F0" w:rsidP="008159F0">
      <w:pPr>
        <w:pStyle w:val="a6"/>
        <w:numPr>
          <w:ilvl w:val="1"/>
          <w:numId w:val="1"/>
        </w:numPr>
        <w:ind w:left="0" w:firstLine="709"/>
      </w:pPr>
      <w:r>
        <w:t>Партнёрство от своего имени, для достижения своих целей имеет право совершать сделки, заключать хозяйственные и иные договоры, а также приобретать и осуществлять имущественные и неимущественные права, нести обязанности, быть истцом и ответчиком в суде.</w:t>
      </w:r>
    </w:p>
    <w:p w:rsidR="008159F0" w:rsidRDefault="008159F0" w:rsidP="008159F0">
      <w:pPr>
        <w:pStyle w:val="a6"/>
        <w:numPr>
          <w:ilvl w:val="1"/>
          <w:numId w:val="1"/>
        </w:numPr>
        <w:ind w:left="0" w:firstLine="709"/>
      </w:pPr>
      <w:r>
        <w:t>Партнёрство вправе создавать на территории Российской Федерации, стран СНГ и других государств филиалы и представительства, быть учредителем (участником) хозяйственных товариществ и обществ, вступать в ассоциации и союзы.</w:t>
      </w:r>
    </w:p>
    <w:p w:rsidR="008159F0" w:rsidRDefault="008159F0" w:rsidP="008159F0">
      <w:pPr>
        <w:pStyle w:val="a6"/>
        <w:numPr>
          <w:ilvl w:val="1"/>
          <w:numId w:val="1"/>
        </w:numPr>
        <w:ind w:left="0" w:firstLine="709"/>
      </w:pPr>
      <w:r>
        <w:t>Филиалы и представительства Партнёрства не являются юридическими лицами, наделяются имуществом за счет Партнёрства. Имущество филиала или представительства учитывается на отдельном балансе и на балансе Партнёрства.</w:t>
      </w:r>
    </w:p>
    <w:p w:rsidR="008159F0" w:rsidRDefault="008159F0" w:rsidP="008159F0">
      <w:pPr>
        <w:pStyle w:val="a6"/>
        <w:ind w:firstLine="709"/>
      </w:pPr>
      <w:r>
        <w:t>Филиалы и представительства действуют на основании утверждаемого Координационным Советом Партнёрства Положения о филиале или представительстве, законодательства РФ и страны места нахождения филиала или представительства.</w:t>
      </w:r>
    </w:p>
    <w:p w:rsidR="008159F0" w:rsidRDefault="008159F0" w:rsidP="008159F0">
      <w:pPr>
        <w:pStyle w:val="a6"/>
        <w:numPr>
          <w:ilvl w:val="1"/>
          <w:numId w:val="1"/>
        </w:numPr>
        <w:ind w:left="0" w:firstLine="709"/>
      </w:pPr>
      <w:r>
        <w:t>В Партнёрстве могут создаваться структурные подразделения по важнейшим направлениям деятельности.</w:t>
      </w:r>
    </w:p>
    <w:p w:rsidR="008159F0" w:rsidRDefault="008159F0" w:rsidP="008159F0">
      <w:pPr>
        <w:pStyle w:val="a6"/>
        <w:numPr>
          <w:ilvl w:val="1"/>
          <w:numId w:val="1"/>
        </w:numPr>
        <w:ind w:left="0" w:firstLine="709"/>
      </w:pPr>
      <w:r>
        <w:t>Вмешательство в деятельность Партнёрства государственных, общественных или иных органов, кроме специально на то уполномоченных законодательством, не допускается.</w:t>
      </w:r>
    </w:p>
    <w:p w:rsidR="008159F0" w:rsidRDefault="008159F0" w:rsidP="008159F0">
      <w:pPr>
        <w:pStyle w:val="a6"/>
        <w:numPr>
          <w:ilvl w:val="1"/>
          <w:numId w:val="1"/>
        </w:numPr>
        <w:ind w:left="0" w:firstLine="709"/>
      </w:pPr>
      <w:r>
        <w:t>Партнёрство несет ответственность по своим обязательствам всем своим имуществом. Имущество, переданное Партнёрству его членами, является собственностью Партнёрства. Члены Партнёрства не сохраняют прав на имущество, переданное ими в собственность Партнёрства.</w:t>
      </w:r>
    </w:p>
    <w:p w:rsidR="008159F0" w:rsidRDefault="008159F0" w:rsidP="008159F0">
      <w:pPr>
        <w:jc w:val="both"/>
        <w:rPr>
          <w:sz w:val="24"/>
        </w:rPr>
      </w:pPr>
    </w:p>
    <w:p w:rsidR="008159F0" w:rsidRDefault="008159F0" w:rsidP="008159F0">
      <w:pPr>
        <w:jc w:val="both"/>
        <w:rPr>
          <w:sz w:val="24"/>
        </w:rPr>
      </w:pPr>
    </w:p>
    <w:p w:rsidR="008159F0" w:rsidRDefault="008159F0" w:rsidP="008159F0">
      <w:pPr>
        <w:jc w:val="both"/>
        <w:rPr>
          <w:sz w:val="24"/>
        </w:rPr>
      </w:pPr>
    </w:p>
    <w:p w:rsidR="008159F0" w:rsidRDefault="008159F0" w:rsidP="008159F0">
      <w:pPr>
        <w:numPr>
          <w:ilvl w:val="0"/>
          <w:numId w:val="1"/>
        </w:numPr>
        <w:jc w:val="center"/>
        <w:rPr>
          <w:b/>
          <w:sz w:val="24"/>
        </w:rPr>
      </w:pPr>
      <w:r>
        <w:rPr>
          <w:b/>
          <w:sz w:val="24"/>
        </w:rPr>
        <w:lastRenderedPageBreak/>
        <w:t>Учредители</w:t>
      </w:r>
    </w:p>
    <w:p w:rsidR="008159F0" w:rsidRDefault="008159F0" w:rsidP="008159F0">
      <w:pPr>
        <w:jc w:val="center"/>
        <w:rPr>
          <w:sz w:val="24"/>
        </w:rPr>
      </w:pPr>
    </w:p>
    <w:p w:rsidR="008159F0" w:rsidRDefault="008159F0" w:rsidP="008159F0">
      <w:pPr>
        <w:pStyle w:val="a6"/>
        <w:numPr>
          <w:ilvl w:val="1"/>
          <w:numId w:val="1"/>
        </w:numPr>
        <w:tabs>
          <w:tab w:val="left" w:pos="709"/>
        </w:tabs>
        <w:ind w:left="0" w:firstLine="709"/>
      </w:pPr>
      <w:r>
        <w:t>Учредителями Партнёрства являются:</w:t>
      </w:r>
    </w:p>
    <w:p w:rsidR="008159F0" w:rsidRDefault="008159F0" w:rsidP="008159F0">
      <w:pPr>
        <w:pStyle w:val="a6"/>
        <w:ind w:left="699"/>
      </w:pPr>
    </w:p>
    <w:p w:rsidR="008159F0" w:rsidRDefault="008159F0" w:rsidP="008159F0">
      <w:pPr>
        <w:pStyle w:val="a6"/>
        <w:numPr>
          <w:ilvl w:val="0"/>
          <w:numId w:val="2"/>
        </w:numPr>
        <w:tabs>
          <w:tab w:val="clear" w:pos="555"/>
        </w:tabs>
        <w:ind w:left="1276" w:hanging="577"/>
      </w:pPr>
      <w:r>
        <w:t xml:space="preserve">Товарищество собственников жилья </w:t>
      </w:r>
      <w:r w:rsidRPr="0068190F">
        <w:rPr>
          <w:b/>
        </w:rPr>
        <w:t xml:space="preserve">«Аркада Хаус» </w:t>
      </w:r>
      <w:r>
        <w:t>(117513, г. Москва, ул. Островитянова, д.4)</w:t>
      </w:r>
    </w:p>
    <w:p w:rsidR="008159F0" w:rsidRDefault="008159F0" w:rsidP="008159F0">
      <w:pPr>
        <w:pStyle w:val="a6"/>
        <w:numPr>
          <w:ilvl w:val="0"/>
          <w:numId w:val="2"/>
        </w:numPr>
        <w:tabs>
          <w:tab w:val="clear" w:pos="555"/>
        </w:tabs>
        <w:ind w:left="1276" w:hanging="577"/>
      </w:pPr>
      <w:r>
        <w:t xml:space="preserve">Товарищество собственников жилья </w:t>
      </w:r>
      <w:r w:rsidRPr="0068190F">
        <w:rPr>
          <w:b/>
        </w:rPr>
        <w:t>«Дом на Поварской</w:t>
      </w:r>
      <w:r>
        <w:t>» (121069, г. Москва, ул. Поварская, д. 29/31).</w:t>
      </w:r>
    </w:p>
    <w:p w:rsidR="008159F0" w:rsidRDefault="008159F0" w:rsidP="008159F0">
      <w:pPr>
        <w:pStyle w:val="a6"/>
        <w:numPr>
          <w:ilvl w:val="0"/>
          <w:numId w:val="2"/>
        </w:numPr>
        <w:tabs>
          <w:tab w:val="clear" w:pos="555"/>
        </w:tabs>
        <w:ind w:left="1276" w:hanging="577"/>
      </w:pPr>
      <w:r>
        <w:t xml:space="preserve">Товарищество собственников жилья </w:t>
      </w:r>
      <w:r w:rsidRPr="0068190F">
        <w:rPr>
          <w:b/>
        </w:rPr>
        <w:t>«Ленинский, 137-1»</w:t>
      </w:r>
      <w:r>
        <w:t xml:space="preserve"> (117513, г. Москва, Ленинский проспект, д. 137, корп.1).</w:t>
      </w:r>
    </w:p>
    <w:p w:rsidR="008159F0" w:rsidRDefault="008159F0" w:rsidP="008159F0">
      <w:pPr>
        <w:pStyle w:val="a6"/>
        <w:numPr>
          <w:ilvl w:val="0"/>
          <w:numId w:val="2"/>
        </w:numPr>
        <w:tabs>
          <w:tab w:val="clear" w:pos="555"/>
        </w:tabs>
        <w:ind w:left="1276" w:hanging="577"/>
      </w:pPr>
      <w:r>
        <w:t xml:space="preserve">Некоммерческая организация Товарищество собственников жилья </w:t>
      </w:r>
      <w:r w:rsidRPr="00A47853">
        <w:rPr>
          <w:b/>
        </w:rPr>
        <w:t>«Зеленог</w:t>
      </w:r>
      <w:r>
        <w:rPr>
          <w:b/>
        </w:rPr>
        <w:t>радский проект–</w:t>
      </w:r>
      <w:r w:rsidRPr="00A47853">
        <w:rPr>
          <w:b/>
        </w:rPr>
        <w:t>2000»</w:t>
      </w:r>
      <w:r>
        <w:t xml:space="preserve">     (124575, г. Москва, Зеленоград, корп.1051).</w:t>
      </w:r>
    </w:p>
    <w:p w:rsidR="008159F0" w:rsidRDefault="008159F0" w:rsidP="008159F0">
      <w:pPr>
        <w:pStyle w:val="a6"/>
        <w:numPr>
          <w:ilvl w:val="0"/>
          <w:numId w:val="2"/>
        </w:numPr>
        <w:tabs>
          <w:tab w:val="clear" w:pos="555"/>
        </w:tabs>
        <w:ind w:left="1276" w:hanging="577"/>
      </w:pPr>
      <w:r>
        <w:t xml:space="preserve">Товарищество собственников жилья </w:t>
      </w:r>
      <w:r w:rsidRPr="00934CD2">
        <w:rPr>
          <w:b/>
        </w:rPr>
        <w:t>«Воротынская,12»</w:t>
      </w:r>
      <w:r>
        <w:rPr>
          <w:b/>
        </w:rPr>
        <w:t xml:space="preserve"> </w:t>
      </w:r>
      <w:r>
        <w:t>(141400, г.Москва, Воротынская ул., д.12)</w:t>
      </w:r>
    </w:p>
    <w:p w:rsidR="008159F0" w:rsidRDefault="008159F0" w:rsidP="008159F0">
      <w:pPr>
        <w:pStyle w:val="a6"/>
        <w:numPr>
          <w:ilvl w:val="0"/>
          <w:numId w:val="2"/>
        </w:numPr>
        <w:tabs>
          <w:tab w:val="clear" w:pos="555"/>
        </w:tabs>
        <w:ind w:left="1276" w:hanging="577"/>
      </w:pPr>
      <w:r>
        <w:t xml:space="preserve">Открытое акционерное общество </w:t>
      </w:r>
      <w:r w:rsidRPr="0068190F">
        <w:rPr>
          <w:b/>
        </w:rPr>
        <w:t>«Соколиная гора»</w:t>
      </w:r>
      <w:r>
        <w:t xml:space="preserve"> (105275, г. Москва,  5-я улица Соколиной горы, д. 25а).</w:t>
      </w:r>
    </w:p>
    <w:p w:rsidR="008159F0" w:rsidRPr="003511C6" w:rsidRDefault="008159F0" w:rsidP="008159F0">
      <w:pPr>
        <w:pStyle w:val="a6"/>
        <w:numPr>
          <w:ilvl w:val="0"/>
          <w:numId w:val="2"/>
        </w:numPr>
        <w:tabs>
          <w:tab w:val="clear" w:pos="555"/>
        </w:tabs>
        <w:ind w:left="1276" w:hanging="577"/>
      </w:pPr>
      <w:r w:rsidRPr="003511C6">
        <w:t xml:space="preserve">Общество с ограниченной ответственностью </w:t>
      </w:r>
      <w:r w:rsidRPr="003511C6">
        <w:rPr>
          <w:b/>
        </w:rPr>
        <w:t xml:space="preserve">«Дирекция Эксплуатации Зданий «Аэропорт» </w:t>
      </w:r>
      <w:r w:rsidRPr="003511C6">
        <w:t>(125315, г. Москва, Балтийский 2-й пер., д. 4).</w:t>
      </w:r>
    </w:p>
    <w:p w:rsidR="008159F0" w:rsidRDefault="008159F0" w:rsidP="008159F0">
      <w:pPr>
        <w:pStyle w:val="a6"/>
        <w:numPr>
          <w:ilvl w:val="0"/>
          <w:numId w:val="2"/>
        </w:numPr>
        <w:tabs>
          <w:tab w:val="clear" w:pos="555"/>
        </w:tabs>
        <w:ind w:left="1276" w:hanging="577"/>
      </w:pPr>
      <w:r>
        <w:t xml:space="preserve">Общество с ограниченной ответственностью </w:t>
      </w:r>
      <w:r w:rsidRPr="0068190F">
        <w:rPr>
          <w:b/>
        </w:rPr>
        <w:t>«Инталэкс»</w:t>
      </w:r>
      <w:r>
        <w:t xml:space="preserve"> (127411,            г. Москва, Дмитровское шоссе, д. 129, корп.2).</w:t>
      </w:r>
    </w:p>
    <w:p w:rsidR="008159F0" w:rsidRPr="008829E3" w:rsidRDefault="008159F0" w:rsidP="008159F0">
      <w:pPr>
        <w:pStyle w:val="a6"/>
        <w:numPr>
          <w:ilvl w:val="0"/>
          <w:numId w:val="2"/>
        </w:numPr>
        <w:tabs>
          <w:tab w:val="clear" w:pos="555"/>
        </w:tabs>
        <w:ind w:left="1276" w:hanging="577"/>
      </w:pPr>
      <w:r>
        <w:t xml:space="preserve">Общество с ограниченной ответственностью </w:t>
      </w:r>
      <w:r w:rsidRPr="008829E3">
        <w:rPr>
          <w:b/>
        </w:rPr>
        <w:t>«СТРОЙБИЛДИНГ»</w:t>
      </w:r>
      <w:r>
        <w:rPr>
          <w:b/>
        </w:rPr>
        <w:t xml:space="preserve"> </w:t>
      </w:r>
      <w:r w:rsidRPr="008829E3">
        <w:t>(</w:t>
      </w:r>
      <w:r>
        <w:t>125368, г. Москва, ул. Барышиха, д. 19</w:t>
      </w:r>
      <w:r w:rsidRPr="008829E3">
        <w:t>)</w:t>
      </w:r>
      <w:r>
        <w:t>.</w:t>
      </w:r>
    </w:p>
    <w:p w:rsidR="008159F0" w:rsidRDefault="008159F0" w:rsidP="008159F0">
      <w:pPr>
        <w:pStyle w:val="a6"/>
        <w:numPr>
          <w:ilvl w:val="0"/>
          <w:numId w:val="2"/>
        </w:numPr>
        <w:tabs>
          <w:tab w:val="clear" w:pos="555"/>
        </w:tabs>
        <w:ind w:left="1276" w:hanging="577"/>
      </w:pPr>
      <w:r>
        <w:t xml:space="preserve">Некоммерческое партнерство </w:t>
      </w:r>
      <w:r w:rsidRPr="00AD1E4B">
        <w:rPr>
          <w:b/>
        </w:rPr>
        <w:t>«Союз собственников жилья Ю</w:t>
      </w:r>
      <w:r>
        <w:rPr>
          <w:b/>
        </w:rPr>
        <w:t>го-</w:t>
      </w:r>
      <w:r w:rsidRPr="00AD1E4B">
        <w:rPr>
          <w:b/>
        </w:rPr>
        <w:t>З</w:t>
      </w:r>
      <w:r>
        <w:rPr>
          <w:b/>
        </w:rPr>
        <w:t xml:space="preserve">ападного административного округа </w:t>
      </w:r>
      <w:r w:rsidRPr="00AD1E4B">
        <w:rPr>
          <w:b/>
        </w:rPr>
        <w:t xml:space="preserve"> г. Москвы» </w:t>
      </w:r>
      <w:r>
        <w:t xml:space="preserve">(117647, г. Москва, ул. Профсоюзная, д. 113, корп. 3, офис 534-а). </w:t>
      </w:r>
    </w:p>
    <w:p w:rsidR="008159F0" w:rsidRDefault="008159F0" w:rsidP="008159F0">
      <w:pPr>
        <w:jc w:val="center"/>
        <w:rPr>
          <w:sz w:val="24"/>
        </w:rPr>
      </w:pPr>
    </w:p>
    <w:p w:rsidR="008159F0" w:rsidRDefault="008159F0" w:rsidP="008159F0">
      <w:pPr>
        <w:numPr>
          <w:ilvl w:val="0"/>
          <w:numId w:val="1"/>
        </w:numPr>
        <w:jc w:val="center"/>
        <w:rPr>
          <w:b/>
          <w:sz w:val="24"/>
        </w:rPr>
      </w:pPr>
      <w:r>
        <w:rPr>
          <w:b/>
          <w:sz w:val="24"/>
        </w:rPr>
        <w:t>Цели и задачи</w:t>
      </w:r>
    </w:p>
    <w:p w:rsidR="008159F0" w:rsidRDefault="008159F0" w:rsidP="008159F0">
      <w:pPr>
        <w:jc w:val="both"/>
        <w:rPr>
          <w:sz w:val="24"/>
        </w:rPr>
      </w:pPr>
    </w:p>
    <w:p w:rsidR="008159F0" w:rsidRDefault="008159F0" w:rsidP="008159F0">
      <w:pPr>
        <w:pStyle w:val="a6"/>
        <w:numPr>
          <w:ilvl w:val="1"/>
          <w:numId w:val="1"/>
        </w:numPr>
        <w:ind w:left="0" w:firstLine="709"/>
      </w:pPr>
      <w:r>
        <w:t>В соответствии с положениями Федерального закона «О некоммерческих организациях» № 7-ФЗ от 12.01.96 г. и настоящего Устава Партнёрство является юридическим лицом, не имеющим в качестве уставных целей своей деятельности извлечение прибыли для ее распределения между своими членами.</w:t>
      </w:r>
    </w:p>
    <w:p w:rsidR="008159F0" w:rsidRDefault="008159F0" w:rsidP="008159F0">
      <w:pPr>
        <w:pStyle w:val="a6"/>
        <w:ind w:firstLine="709"/>
      </w:pPr>
      <w:r>
        <w:rPr>
          <w:b/>
        </w:rPr>
        <w:t>Основная цель Партнёрства - с</w:t>
      </w:r>
      <w:r>
        <w:t>одействие развитию деловой активности в области жилищно-коммунального хозяйства, повышению социального и правового статуса организаций и объединений отрасли, оказание правовой и методологической помощи, защита интересов членов Партнёрства во взаимоотношениях с органами государственной власти, а также в международных и региональных организациях, влияющих на деятельность в этой области.</w:t>
      </w:r>
    </w:p>
    <w:p w:rsidR="008159F0" w:rsidRDefault="008159F0" w:rsidP="008159F0">
      <w:pPr>
        <w:pStyle w:val="a6"/>
        <w:numPr>
          <w:ilvl w:val="1"/>
          <w:numId w:val="1"/>
        </w:numPr>
        <w:ind w:left="0" w:firstLine="709"/>
      </w:pPr>
      <w:r>
        <w:t>Основные задачи и виды деятельности  Партнёрства:</w:t>
      </w:r>
    </w:p>
    <w:p w:rsidR="008159F0" w:rsidRDefault="008159F0" w:rsidP="008159F0">
      <w:pPr>
        <w:pStyle w:val="a6"/>
        <w:numPr>
          <w:ilvl w:val="2"/>
          <w:numId w:val="1"/>
        </w:numPr>
        <w:tabs>
          <w:tab w:val="clear" w:pos="720"/>
          <w:tab w:val="num" w:pos="0"/>
        </w:tabs>
        <w:ind w:left="0" w:firstLine="709"/>
      </w:pPr>
      <w:r>
        <w:t>Выработка предложений по реализации единой политики в области ЖКХ.</w:t>
      </w:r>
    </w:p>
    <w:p w:rsidR="008159F0" w:rsidRDefault="008159F0" w:rsidP="008159F0">
      <w:pPr>
        <w:pStyle w:val="a6"/>
        <w:numPr>
          <w:ilvl w:val="2"/>
          <w:numId w:val="1"/>
        </w:numPr>
        <w:tabs>
          <w:tab w:val="clear" w:pos="720"/>
          <w:tab w:val="num" w:pos="0"/>
        </w:tabs>
        <w:ind w:left="0" w:firstLine="709"/>
      </w:pPr>
      <w:r>
        <w:t>Представительство интересов членов Партнёрства в государственных законодательных и исполнительных органах власти России.</w:t>
      </w:r>
    </w:p>
    <w:p w:rsidR="008159F0" w:rsidRDefault="008159F0" w:rsidP="008159F0">
      <w:pPr>
        <w:pStyle w:val="a6"/>
        <w:numPr>
          <w:ilvl w:val="2"/>
          <w:numId w:val="1"/>
        </w:numPr>
        <w:tabs>
          <w:tab w:val="clear" w:pos="720"/>
          <w:tab w:val="num" w:pos="0"/>
        </w:tabs>
        <w:ind w:left="0" w:firstLine="709"/>
      </w:pPr>
      <w:r>
        <w:t>Представление интересов членов Партнёрства в международных организациях, влияющих на деятельность в области ЖКХ.</w:t>
      </w:r>
    </w:p>
    <w:p w:rsidR="008159F0" w:rsidRDefault="008159F0" w:rsidP="008159F0">
      <w:pPr>
        <w:pStyle w:val="a6"/>
        <w:numPr>
          <w:ilvl w:val="2"/>
          <w:numId w:val="1"/>
        </w:numPr>
        <w:tabs>
          <w:tab w:val="clear" w:pos="720"/>
          <w:tab w:val="num" w:pos="0"/>
        </w:tabs>
        <w:ind w:left="0" w:firstLine="709"/>
      </w:pPr>
      <w:r>
        <w:t>Разработка и выполнение целевых программ в интересах членов Партнёрства.</w:t>
      </w:r>
    </w:p>
    <w:p w:rsidR="008159F0" w:rsidRDefault="008159F0" w:rsidP="008159F0">
      <w:pPr>
        <w:pStyle w:val="a6"/>
        <w:numPr>
          <w:ilvl w:val="2"/>
          <w:numId w:val="1"/>
        </w:numPr>
        <w:tabs>
          <w:tab w:val="clear" w:pos="720"/>
          <w:tab w:val="num" w:pos="0"/>
        </w:tabs>
        <w:ind w:left="0" w:firstLine="709"/>
      </w:pPr>
      <w:r>
        <w:t>Содействие членам Партнёрства по установлению связей с соответствующими государственными органами власти и заинтересованными организациями.</w:t>
      </w:r>
    </w:p>
    <w:p w:rsidR="008159F0" w:rsidRDefault="008159F0" w:rsidP="008159F0">
      <w:pPr>
        <w:pStyle w:val="a6"/>
        <w:numPr>
          <w:ilvl w:val="2"/>
          <w:numId w:val="1"/>
        </w:numPr>
        <w:tabs>
          <w:tab w:val="clear" w:pos="720"/>
          <w:tab w:val="num" w:pos="0"/>
        </w:tabs>
        <w:ind w:left="0" w:firstLine="709"/>
      </w:pPr>
      <w:r>
        <w:lastRenderedPageBreak/>
        <w:t>Содействие развитию сотрудничества и взаимодействию, установлению связей между деловыми кругами  регионов России.</w:t>
      </w:r>
    </w:p>
    <w:p w:rsidR="008159F0" w:rsidRDefault="008159F0" w:rsidP="008159F0">
      <w:pPr>
        <w:pStyle w:val="a6"/>
        <w:numPr>
          <w:ilvl w:val="2"/>
          <w:numId w:val="1"/>
        </w:numPr>
        <w:tabs>
          <w:tab w:val="clear" w:pos="720"/>
          <w:tab w:val="num" w:pos="0"/>
        </w:tabs>
        <w:ind w:left="0" w:firstLine="709"/>
      </w:pPr>
      <w:r>
        <w:t>Содействие в выработке согласованных позиций по решению важнейших вопросов реформирования ЖКХ, регулирования экономических процессов, налаживания контактов субъектов хозяйственной деятельности, включая представителей малого бизнеса, ускорению процесса обмена информацией  и последующему более тесному взаимодействию производственных, коммерческих и банковских структур в целях реализации положений национальных проектов, затрагивающих сферу ЖКХ.</w:t>
      </w:r>
    </w:p>
    <w:p w:rsidR="008159F0" w:rsidRDefault="008159F0" w:rsidP="008159F0">
      <w:pPr>
        <w:pStyle w:val="a6"/>
        <w:numPr>
          <w:ilvl w:val="2"/>
          <w:numId w:val="1"/>
        </w:numPr>
        <w:tabs>
          <w:tab w:val="clear" w:pos="720"/>
          <w:tab w:val="num" w:pos="0"/>
        </w:tabs>
        <w:ind w:left="0" w:firstLine="709"/>
      </w:pPr>
      <w:r>
        <w:t>Осуществление исследовательской деятельности в интересах членов Партнёрства.</w:t>
      </w:r>
    </w:p>
    <w:p w:rsidR="008159F0" w:rsidRDefault="008159F0" w:rsidP="008159F0">
      <w:pPr>
        <w:pStyle w:val="a6"/>
        <w:numPr>
          <w:ilvl w:val="2"/>
          <w:numId w:val="1"/>
        </w:numPr>
        <w:tabs>
          <w:tab w:val="clear" w:pos="720"/>
          <w:tab w:val="num" w:pos="0"/>
        </w:tabs>
        <w:ind w:left="0" w:firstLine="709"/>
      </w:pPr>
      <w:r>
        <w:t>Защита общих имущественных и иных интересов членов Партнёрства.</w:t>
      </w:r>
    </w:p>
    <w:p w:rsidR="008159F0" w:rsidRDefault="008159F0" w:rsidP="008159F0">
      <w:pPr>
        <w:pStyle w:val="a6"/>
        <w:numPr>
          <w:ilvl w:val="2"/>
          <w:numId w:val="1"/>
        </w:numPr>
        <w:tabs>
          <w:tab w:val="clear" w:pos="720"/>
          <w:tab w:val="num" w:pos="0"/>
        </w:tabs>
        <w:ind w:left="0" w:firstLine="709"/>
      </w:pPr>
      <w:r>
        <w:t>Оказание юридической и правовой поддержки членам Партнёрства.</w:t>
      </w:r>
    </w:p>
    <w:p w:rsidR="008159F0" w:rsidRDefault="008159F0" w:rsidP="008159F0">
      <w:pPr>
        <w:pStyle w:val="a6"/>
        <w:numPr>
          <w:ilvl w:val="2"/>
          <w:numId w:val="1"/>
        </w:numPr>
        <w:tabs>
          <w:tab w:val="clear" w:pos="720"/>
          <w:tab w:val="num" w:pos="0"/>
        </w:tabs>
        <w:ind w:left="0" w:firstLine="709"/>
      </w:pPr>
      <w:r>
        <w:t>Информационное обеспечение членов Партнёрства, включая информацию по принятым и находящимся в обсуждении документам органов государственной власти и муниципальных органов, затрагивающим интересы членов Партнёрства.</w:t>
      </w:r>
    </w:p>
    <w:p w:rsidR="008159F0" w:rsidRDefault="008159F0" w:rsidP="008159F0">
      <w:pPr>
        <w:pStyle w:val="a6"/>
        <w:numPr>
          <w:ilvl w:val="2"/>
          <w:numId w:val="1"/>
        </w:numPr>
        <w:tabs>
          <w:tab w:val="clear" w:pos="720"/>
          <w:tab w:val="num" w:pos="0"/>
        </w:tabs>
        <w:ind w:left="0" w:firstLine="709"/>
      </w:pPr>
      <w:r>
        <w:t>Организация и проведение выставок, конкурсов и фестивалей, содействующих пропаганде и распространению новейших достижений в области  науки и техники, образования, а также научных симпозиумов, презентаций, семинаров и других форм обучения и обмена опытом.</w:t>
      </w:r>
    </w:p>
    <w:p w:rsidR="008159F0" w:rsidRDefault="008159F0" w:rsidP="008159F0">
      <w:pPr>
        <w:pStyle w:val="a6"/>
        <w:numPr>
          <w:ilvl w:val="2"/>
          <w:numId w:val="1"/>
        </w:numPr>
        <w:tabs>
          <w:tab w:val="clear" w:pos="720"/>
          <w:tab w:val="num" w:pos="0"/>
        </w:tabs>
        <w:ind w:left="0" w:firstLine="709"/>
      </w:pPr>
      <w:r>
        <w:t>Учреждение и издание средств массовой информации, включая электронные СМИ, в соответствии с уставными целями и задачами организации.</w:t>
      </w:r>
    </w:p>
    <w:p w:rsidR="008159F0" w:rsidRDefault="008159F0" w:rsidP="008159F0">
      <w:pPr>
        <w:pStyle w:val="a6"/>
        <w:numPr>
          <w:ilvl w:val="2"/>
          <w:numId w:val="1"/>
        </w:numPr>
        <w:tabs>
          <w:tab w:val="clear" w:pos="720"/>
          <w:tab w:val="num" w:pos="0"/>
        </w:tabs>
        <w:ind w:left="0" w:firstLine="709"/>
      </w:pPr>
      <w:r>
        <w:t>Содействие концентрации инвестиций для развития отраслевой науки, производства и социальной сферы в интересах членов Партнёрства.</w:t>
      </w:r>
    </w:p>
    <w:p w:rsidR="008159F0" w:rsidRDefault="008159F0" w:rsidP="008159F0">
      <w:pPr>
        <w:pStyle w:val="a6"/>
        <w:numPr>
          <w:ilvl w:val="2"/>
          <w:numId w:val="1"/>
        </w:numPr>
        <w:tabs>
          <w:tab w:val="clear" w:pos="720"/>
          <w:tab w:val="num" w:pos="0"/>
        </w:tabs>
        <w:ind w:left="0" w:firstLine="709"/>
      </w:pPr>
      <w:r>
        <w:t>Привлечение инвестиций для реализации целей Партнёрства и осуществления его уставной деятельности, оказание услуг сторонним организациям по привлечению инвестиций.</w:t>
      </w:r>
    </w:p>
    <w:p w:rsidR="008159F0" w:rsidRDefault="008159F0" w:rsidP="008159F0">
      <w:pPr>
        <w:pStyle w:val="a6"/>
        <w:numPr>
          <w:ilvl w:val="2"/>
          <w:numId w:val="1"/>
        </w:numPr>
        <w:tabs>
          <w:tab w:val="clear" w:pos="720"/>
          <w:tab w:val="num" w:pos="0"/>
        </w:tabs>
        <w:ind w:left="0" w:firstLine="709"/>
      </w:pPr>
      <w:r>
        <w:t>Выработка рекомендаций по эффективному использованию имеющихся у членов Партнёрства резервов и возможностей.</w:t>
      </w:r>
    </w:p>
    <w:p w:rsidR="008159F0" w:rsidRDefault="008159F0" w:rsidP="008159F0">
      <w:pPr>
        <w:pStyle w:val="a6"/>
        <w:numPr>
          <w:ilvl w:val="2"/>
          <w:numId w:val="1"/>
        </w:numPr>
        <w:tabs>
          <w:tab w:val="clear" w:pos="720"/>
          <w:tab w:val="num" w:pos="0"/>
        </w:tabs>
        <w:ind w:left="0" w:firstLine="709"/>
      </w:pPr>
      <w:r>
        <w:t>Изучение состояния и перспектив развития рынка работ и услуг, соответствующих профилю деятельности членов Партнёрства.</w:t>
      </w:r>
    </w:p>
    <w:p w:rsidR="008159F0" w:rsidRDefault="008159F0" w:rsidP="008159F0">
      <w:pPr>
        <w:pStyle w:val="a6"/>
        <w:numPr>
          <w:ilvl w:val="2"/>
          <w:numId w:val="1"/>
        </w:numPr>
        <w:tabs>
          <w:tab w:val="clear" w:pos="720"/>
          <w:tab w:val="num" w:pos="0"/>
        </w:tabs>
        <w:ind w:left="0" w:firstLine="709"/>
      </w:pPr>
      <w:r>
        <w:t>Обучение, подготовка и переподготовка кадров, организация подготовительных курсов по различным отраслям знаний.</w:t>
      </w:r>
    </w:p>
    <w:p w:rsidR="008159F0" w:rsidRDefault="008159F0" w:rsidP="008159F0">
      <w:pPr>
        <w:pStyle w:val="a6"/>
        <w:numPr>
          <w:ilvl w:val="2"/>
          <w:numId w:val="1"/>
        </w:numPr>
        <w:tabs>
          <w:tab w:val="clear" w:pos="720"/>
          <w:tab w:val="num" w:pos="0"/>
        </w:tabs>
        <w:ind w:left="0" w:firstLine="709"/>
      </w:pPr>
      <w:r>
        <w:t>Разработка и внедрение современных экономических моделей управления в сфере ЖКХ.</w:t>
      </w:r>
    </w:p>
    <w:p w:rsidR="008159F0" w:rsidRDefault="008159F0" w:rsidP="008159F0">
      <w:pPr>
        <w:pStyle w:val="a6"/>
        <w:numPr>
          <w:ilvl w:val="2"/>
          <w:numId w:val="1"/>
        </w:numPr>
        <w:tabs>
          <w:tab w:val="clear" w:pos="720"/>
          <w:tab w:val="num" w:pos="0"/>
        </w:tabs>
        <w:ind w:left="0" w:firstLine="709"/>
      </w:pPr>
      <w:r>
        <w:t>Повышение эффективности, устойчивости и надежности функционирования жилищно-коммунальных систем жизнеобеспечения.</w:t>
      </w:r>
    </w:p>
    <w:p w:rsidR="008159F0" w:rsidRDefault="008159F0" w:rsidP="008159F0">
      <w:pPr>
        <w:pStyle w:val="a6"/>
        <w:numPr>
          <w:ilvl w:val="2"/>
          <w:numId w:val="1"/>
        </w:numPr>
        <w:tabs>
          <w:tab w:val="clear" w:pos="720"/>
          <w:tab w:val="num" w:pos="0"/>
        </w:tabs>
        <w:ind w:left="0" w:firstLine="709"/>
      </w:pPr>
      <w:r>
        <w:t>Совершенствование методов содержания жилищного фонда.</w:t>
      </w:r>
    </w:p>
    <w:p w:rsidR="008159F0" w:rsidRDefault="008159F0" w:rsidP="008159F0">
      <w:pPr>
        <w:pStyle w:val="a6"/>
        <w:numPr>
          <w:ilvl w:val="2"/>
          <w:numId w:val="1"/>
        </w:numPr>
        <w:tabs>
          <w:tab w:val="clear" w:pos="720"/>
          <w:tab w:val="num" w:pos="0"/>
        </w:tabs>
        <w:ind w:left="0" w:firstLine="709"/>
      </w:pPr>
      <w:r>
        <w:t>Формирование рыночных механизмов функционирования ЖКХ и условий для снижения издержек и повышения качества жилищно-коммунальных услуг.</w:t>
      </w:r>
    </w:p>
    <w:p w:rsidR="008159F0" w:rsidRDefault="008159F0" w:rsidP="008159F0">
      <w:pPr>
        <w:pStyle w:val="a6"/>
        <w:numPr>
          <w:ilvl w:val="2"/>
          <w:numId w:val="1"/>
        </w:numPr>
        <w:tabs>
          <w:tab w:val="clear" w:pos="720"/>
          <w:tab w:val="num" w:pos="0"/>
        </w:tabs>
        <w:ind w:left="0" w:firstLine="709"/>
      </w:pPr>
      <w:r>
        <w:t>Содействие в поэтапном преобразовании государственных унитарных жилищно-эксплуатационных, управляющих жилищно-коммунальных предприятий и организаций в акционерные общества либо иные организационно-правовые формы.</w:t>
      </w:r>
    </w:p>
    <w:p w:rsidR="008159F0" w:rsidRDefault="008159F0" w:rsidP="008159F0">
      <w:pPr>
        <w:pStyle w:val="a6"/>
        <w:numPr>
          <w:ilvl w:val="2"/>
          <w:numId w:val="1"/>
        </w:numPr>
        <w:tabs>
          <w:tab w:val="clear" w:pos="720"/>
          <w:tab w:val="num" w:pos="0"/>
        </w:tabs>
        <w:ind w:left="0" w:firstLine="709"/>
      </w:pPr>
      <w:r>
        <w:t>Разработка и подготовка проектов, предложений по совершенствованию нормативно-правового, организационно-технического обеспечения управления ЖКХ.</w:t>
      </w:r>
    </w:p>
    <w:p w:rsidR="008159F0" w:rsidRDefault="008159F0" w:rsidP="008159F0">
      <w:pPr>
        <w:pStyle w:val="a6"/>
        <w:numPr>
          <w:ilvl w:val="2"/>
          <w:numId w:val="1"/>
        </w:numPr>
        <w:tabs>
          <w:tab w:val="clear" w:pos="720"/>
          <w:tab w:val="num" w:pos="0"/>
        </w:tabs>
        <w:ind w:left="0" w:firstLine="709"/>
      </w:pPr>
      <w:r>
        <w:t>Оказание помощи членам партнерства в организации конкурсного отбора для выполнения работ по текущему содержанию и обслуживанию жилищного фонда, выполнения капитального ремонта и прочих работ.</w:t>
      </w:r>
    </w:p>
    <w:p w:rsidR="008159F0" w:rsidRDefault="008159F0" w:rsidP="008159F0">
      <w:pPr>
        <w:pStyle w:val="a6"/>
        <w:numPr>
          <w:ilvl w:val="2"/>
          <w:numId w:val="1"/>
        </w:numPr>
        <w:tabs>
          <w:tab w:val="clear" w:pos="720"/>
          <w:tab w:val="num" w:pos="0"/>
        </w:tabs>
        <w:ind w:left="0" w:firstLine="709"/>
      </w:pPr>
      <w:r>
        <w:lastRenderedPageBreak/>
        <w:t>Внедрение новых технологий организации аварийно-диспетчерской службы в управлении жилищным хозяйством.</w:t>
      </w:r>
    </w:p>
    <w:p w:rsidR="008159F0" w:rsidRDefault="008159F0" w:rsidP="008159F0">
      <w:pPr>
        <w:pStyle w:val="a6"/>
        <w:numPr>
          <w:ilvl w:val="2"/>
          <w:numId w:val="1"/>
        </w:numPr>
        <w:tabs>
          <w:tab w:val="clear" w:pos="720"/>
          <w:tab w:val="num" w:pos="0"/>
        </w:tabs>
        <w:ind w:left="0" w:firstLine="709"/>
      </w:pPr>
      <w:r>
        <w:t>Проведение работ по  сертификации продукции и услуг в порядке, установленном действующим законодательством.</w:t>
      </w:r>
    </w:p>
    <w:p w:rsidR="008159F0" w:rsidRDefault="008159F0" w:rsidP="008159F0">
      <w:pPr>
        <w:pStyle w:val="a6"/>
        <w:numPr>
          <w:ilvl w:val="2"/>
          <w:numId w:val="1"/>
        </w:numPr>
        <w:tabs>
          <w:tab w:val="clear" w:pos="720"/>
          <w:tab w:val="num" w:pos="0"/>
        </w:tabs>
        <w:ind w:left="0" w:firstLine="709"/>
      </w:pPr>
      <w:r>
        <w:t xml:space="preserve">Получение и использование грантов для достижения целей и решения задач, определенных настоящим Уставом в соответствии с действующим законодательством РФ. </w:t>
      </w:r>
    </w:p>
    <w:p w:rsidR="008159F0" w:rsidRDefault="008159F0" w:rsidP="008159F0">
      <w:pPr>
        <w:pStyle w:val="a6"/>
        <w:numPr>
          <w:ilvl w:val="2"/>
          <w:numId w:val="1"/>
        </w:numPr>
        <w:tabs>
          <w:tab w:val="clear" w:pos="720"/>
          <w:tab w:val="num" w:pos="0"/>
        </w:tabs>
        <w:ind w:left="0" w:firstLine="709"/>
      </w:pPr>
      <w:r>
        <w:t>Осуществление иных видов деятельности, не запрещенных действующим законодательством и соответствующих целям Партнёрства.</w:t>
      </w:r>
    </w:p>
    <w:p w:rsidR="008159F0" w:rsidRDefault="008159F0" w:rsidP="008159F0">
      <w:pPr>
        <w:pStyle w:val="a6"/>
        <w:numPr>
          <w:ilvl w:val="1"/>
          <w:numId w:val="1"/>
        </w:numPr>
        <w:ind w:left="0" w:firstLine="709"/>
      </w:pPr>
      <w:r>
        <w:t>Партнёрство вправе осуществлять предпринимательскую деятельность, соответствующую целям, для достижения которых оно создано. Для осуществления деятельности, подлежащей лицензированию в соответствии с законодательством РФ, Партнёрство получает соответствующие лицензии (разрешения).</w:t>
      </w:r>
    </w:p>
    <w:p w:rsidR="008159F0" w:rsidRDefault="008159F0" w:rsidP="008159F0">
      <w:pPr>
        <w:pStyle w:val="a6"/>
      </w:pPr>
    </w:p>
    <w:p w:rsidR="008159F0" w:rsidRDefault="008159F0" w:rsidP="008159F0">
      <w:pPr>
        <w:numPr>
          <w:ilvl w:val="0"/>
          <w:numId w:val="1"/>
        </w:numPr>
        <w:jc w:val="center"/>
        <w:rPr>
          <w:b/>
          <w:sz w:val="24"/>
        </w:rPr>
      </w:pPr>
      <w:r>
        <w:rPr>
          <w:b/>
          <w:sz w:val="24"/>
        </w:rPr>
        <w:t>Членство</w:t>
      </w:r>
    </w:p>
    <w:p w:rsidR="008159F0" w:rsidRDefault="008159F0" w:rsidP="008159F0">
      <w:pPr>
        <w:jc w:val="both"/>
        <w:rPr>
          <w:sz w:val="24"/>
        </w:rPr>
      </w:pPr>
    </w:p>
    <w:p w:rsidR="008159F0" w:rsidRDefault="008159F0" w:rsidP="008159F0">
      <w:pPr>
        <w:pStyle w:val="a6"/>
        <w:numPr>
          <w:ilvl w:val="1"/>
          <w:numId w:val="1"/>
        </w:numPr>
        <w:tabs>
          <w:tab w:val="num" w:pos="0"/>
        </w:tabs>
        <w:ind w:left="0" w:firstLine="709"/>
      </w:pPr>
      <w:r>
        <w:t>Членами Партнёрства могут быть юридические лица: коммерческие и некоммерческие организации, государственные и международные организации,  осуществляющие профессиональную деятельность в сфере ЖКХ, признавшие его Устав и способные внести вклад в реализацию целей и задач, стоящих перед Партнёрством.</w:t>
      </w:r>
    </w:p>
    <w:p w:rsidR="008159F0" w:rsidRDefault="008159F0" w:rsidP="008159F0">
      <w:pPr>
        <w:pStyle w:val="a6"/>
        <w:numPr>
          <w:ilvl w:val="1"/>
          <w:numId w:val="1"/>
        </w:numPr>
        <w:tabs>
          <w:tab w:val="num" w:pos="0"/>
        </w:tabs>
        <w:ind w:left="0" w:firstLine="709"/>
      </w:pPr>
      <w:r>
        <w:t xml:space="preserve">Членами Партнёрства являются учредители, а также вступившие в Партнёрство после его государственной регистрации юридические лица, внесшие вступительный и годовой взносы и выполняющие положения настоящего Устава. </w:t>
      </w:r>
    </w:p>
    <w:p w:rsidR="008159F0" w:rsidRDefault="008159F0" w:rsidP="008159F0">
      <w:pPr>
        <w:pStyle w:val="a6"/>
        <w:numPr>
          <w:ilvl w:val="1"/>
          <w:numId w:val="1"/>
        </w:numPr>
        <w:tabs>
          <w:tab w:val="num" w:pos="0"/>
        </w:tabs>
        <w:ind w:left="0" w:firstLine="709"/>
      </w:pPr>
      <w:r>
        <w:t>Члены Партнёрства сохраняют юридическую и экономическую самостоятельность.</w:t>
      </w:r>
    </w:p>
    <w:p w:rsidR="008159F0" w:rsidRDefault="008159F0" w:rsidP="008159F0">
      <w:pPr>
        <w:jc w:val="both"/>
        <w:rPr>
          <w:sz w:val="24"/>
        </w:rPr>
      </w:pPr>
    </w:p>
    <w:p w:rsidR="008159F0" w:rsidRDefault="008159F0" w:rsidP="008159F0">
      <w:pPr>
        <w:numPr>
          <w:ilvl w:val="0"/>
          <w:numId w:val="1"/>
        </w:numPr>
        <w:jc w:val="center"/>
        <w:rPr>
          <w:b/>
          <w:sz w:val="24"/>
        </w:rPr>
      </w:pPr>
      <w:r>
        <w:rPr>
          <w:b/>
          <w:sz w:val="24"/>
        </w:rPr>
        <w:t>Права и обязанности членов Партнёрства</w:t>
      </w:r>
    </w:p>
    <w:p w:rsidR="008159F0" w:rsidRDefault="008159F0" w:rsidP="008159F0">
      <w:pPr>
        <w:rPr>
          <w:sz w:val="24"/>
        </w:rPr>
      </w:pPr>
    </w:p>
    <w:p w:rsidR="008159F0" w:rsidRDefault="008159F0" w:rsidP="008159F0">
      <w:pPr>
        <w:pStyle w:val="a6"/>
        <w:numPr>
          <w:ilvl w:val="1"/>
          <w:numId w:val="1"/>
        </w:numPr>
        <w:tabs>
          <w:tab w:val="num" w:pos="0"/>
        </w:tabs>
        <w:ind w:left="0" w:firstLine="709"/>
      </w:pPr>
      <w:r>
        <w:t>Члены Партнёрства имеют право:</w:t>
      </w:r>
    </w:p>
    <w:p w:rsidR="008159F0" w:rsidRDefault="008159F0" w:rsidP="008159F0">
      <w:pPr>
        <w:pStyle w:val="a6"/>
        <w:numPr>
          <w:ilvl w:val="2"/>
          <w:numId w:val="1"/>
        </w:numPr>
        <w:tabs>
          <w:tab w:val="clear" w:pos="720"/>
          <w:tab w:val="num" w:pos="0"/>
        </w:tabs>
        <w:ind w:left="0" w:firstLine="709"/>
      </w:pPr>
      <w:r>
        <w:t>Участвовать в управлении делами Партнёрства.</w:t>
      </w:r>
    </w:p>
    <w:p w:rsidR="008159F0" w:rsidRDefault="008159F0" w:rsidP="008159F0">
      <w:pPr>
        <w:pStyle w:val="a6"/>
        <w:numPr>
          <w:ilvl w:val="2"/>
          <w:numId w:val="1"/>
        </w:numPr>
        <w:tabs>
          <w:tab w:val="clear" w:pos="720"/>
          <w:tab w:val="num" w:pos="0"/>
        </w:tabs>
        <w:ind w:left="0" w:firstLine="709"/>
      </w:pPr>
      <w:r>
        <w:t>Получать информацию о деятельности Партнёрства, его планах и программах.</w:t>
      </w:r>
    </w:p>
    <w:p w:rsidR="008159F0" w:rsidRDefault="008159F0" w:rsidP="008159F0">
      <w:pPr>
        <w:pStyle w:val="a6"/>
        <w:numPr>
          <w:ilvl w:val="2"/>
          <w:numId w:val="1"/>
        </w:numPr>
        <w:tabs>
          <w:tab w:val="clear" w:pos="720"/>
          <w:tab w:val="num" w:pos="0"/>
        </w:tabs>
        <w:ind w:left="0" w:firstLine="709"/>
      </w:pPr>
      <w:r>
        <w:t>Запрашивать у органов управления Партнёрства информацию о состоянии выполнения решений Общего собрания Партнёрства и своих предложений.</w:t>
      </w:r>
    </w:p>
    <w:p w:rsidR="008159F0" w:rsidRDefault="008159F0" w:rsidP="008159F0">
      <w:pPr>
        <w:pStyle w:val="a6"/>
        <w:numPr>
          <w:ilvl w:val="2"/>
          <w:numId w:val="1"/>
        </w:numPr>
        <w:tabs>
          <w:tab w:val="clear" w:pos="720"/>
          <w:tab w:val="num" w:pos="0"/>
        </w:tabs>
        <w:ind w:left="0" w:firstLine="709"/>
      </w:pPr>
      <w:r>
        <w:t>Вносить предложения в повестку дня Общего собрания Партнёрства.</w:t>
      </w:r>
    </w:p>
    <w:p w:rsidR="008159F0" w:rsidRDefault="008159F0" w:rsidP="008159F0">
      <w:pPr>
        <w:pStyle w:val="a6"/>
        <w:numPr>
          <w:ilvl w:val="2"/>
          <w:numId w:val="1"/>
        </w:numPr>
        <w:tabs>
          <w:tab w:val="clear" w:pos="720"/>
          <w:tab w:val="num" w:pos="0"/>
        </w:tabs>
        <w:ind w:left="0" w:firstLine="709"/>
      </w:pPr>
      <w:r>
        <w:t>Обращаться в руководящие органы Партнёрства по любым вопросам, связанным с его деятельностью.</w:t>
      </w:r>
    </w:p>
    <w:p w:rsidR="008159F0" w:rsidRDefault="008159F0" w:rsidP="008159F0">
      <w:pPr>
        <w:pStyle w:val="a6"/>
        <w:numPr>
          <w:ilvl w:val="2"/>
          <w:numId w:val="1"/>
        </w:numPr>
        <w:tabs>
          <w:tab w:val="clear" w:pos="720"/>
          <w:tab w:val="num" w:pos="0"/>
        </w:tabs>
        <w:ind w:left="0" w:firstLine="709"/>
      </w:pPr>
      <w:r>
        <w:t>Получать от Партнёрства консультационную, методическую, юридическую и иную помощь.</w:t>
      </w:r>
    </w:p>
    <w:p w:rsidR="008159F0" w:rsidRDefault="008159F0" w:rsidP="008159F0">
      <w:pPr>
        <w:pStyle w:val="a6"/>
        <w:numPr>
          <w:ilvl w:val="2"/>
          <w:numId w:val="1"/>
        </w:numPr>
        <w:tabs>
          <w:tab w:val="clear" w:pos="720"/>
          <w:tab w:val="num" w:pos="0"/>
        </w:tabs>
        <w:ind w:left="0" w:firstLine="709"/>
      </w:pPr>
      <w:r>
        <w:t>Пользоваться на приоритетных условиях информационной базой Партнёрства, производимыми Партнёрством продукцией и услугами, а также участвовать в проводимых Партнёрством мероприятиях.</w:t>
      </w:r>
    </w:p>
    <w:p w:rsidR="008159F0" w:rsidRDefault="008159F0" w:rsidP="008159F0">
      <w:pPr>
        <w:pStyle w:val="a6"/>
        <w:numPr>
          <w:ilvl w:val="2"/>
          <w:numId w:val="1"/>
        </w:numPr>
        <w:tabs>
          <w:tab w:val="clear" w:pos="720"/>
          <w:tab w:val="num" w:pos="0"/>
        </w:tabs>
        <w:ind w:left="0" w:firstLine="709"/>
      </w:pPr>
      <w:r>
        <w:t>Пользоваться на договорных началах услугами создаваемых в рамках Партнёрства организаций.</w:t>
      </w:r>
    </w:p>
    <w:p w:rsidR="008159F0" w:rsidRDefault="008159F0" w:rsidP="008159F0">
      <w:pPr>
        <w:pStyle w:val="a6"/>
        <w:numPr>
          <w:ilvl w:val="2"/>
          <w:numId w:val="1"/>
        </w:numPr>
        <w:tabs>
          <w:tab w:val="clear" w:pos="720"/>
          <w:tab w:val="num" w:pos="0"/>
        </w:tabs>
        <w:ind w:left="0" w:firstLine="709"/>
      </w:pPr>
      <w:r>
        <w:t>Передавать имущество в собственность Партнёрства.</w:t>
      </w:r>
    </w:p>
    <w:p w:rsidR="008159F0" w:rsidRDefault="008159F0" w:rsidP="008159F0">
      <w:pPr>
        <w:pStyle w:val="a6"/>
        <w:numPr>
          <w:ilvl w:val="2"/>
          <w:numId w:val="1"/>
        </w:numPr>
        <w:tabs>
          <w:tab w:val="clear" w:pos="720"/>
          <w:tab w:val="num" w:pos="0"/>
        </w:tabs>
        <w:ind w:left="0" w:firstLine="709"/>
      </w:pPr>
      <w:r>
        <w:t>По своему усмотрению выходить из Партнёрства.</w:t>
      </w:r>
    </w:p>
    <w:p w:rsidR="008159F0" w:rsidRDefault="008159F0" w:rsidP="008159F0">
      <w:pPr>
        <w:pStyle w:val="a6"/>
        <w:numPr>
          <w:ilvl w:val="2"/>
          <w:numId w:val="1"/>
        </w:numPr>
        <w:tabs>
          <w:tab w:val="clear" w:pos="720"/>
          <w:tab w:val="num" w:pos="0"/>
        </w:tabs>
        <w:ind w:left="0" w:firstLine="709"/>
      </w:pPr>
      <w:r>
        <w:t xml:space="preserve">При выходе из Партнёрства получать часть его имущества или стоимость этого имущества в пределах стоимости имущества, переданного  Партнёрству в его </w:t>
      </w:r>
      <w:r>
        <w:lastRenderedPageBreak/>
        <w:t>собственность (за исключением членских взносов), если иное не установлено действующим законодательством.</w:t>
      </w:r>
    </w:p>
    <w:p w:rsidR="008159F0" w:rsidRDefault="008159F0" w:rsidP="008159F0">
      <w:pPr>
        <w:pStyle w:val="a6"/>
        <w:numPr>
          <w:ilvl w:val="2"/>
          <w:numId w:val="1"/>
        </w:numPr>
        <w:tabs>
          <w:tab w:val="clear" w:pos="720"/>
          <w:tab w:val="num" w:pos="0"/>
        </w:tabs>
        <w:ind w:left="0" w:firstLine="709"/>
      </w:pPr>
      <w:r>
        <w:t>Получать в случае ликвидации Партнёрства часть его имущества, оставшегося после расчетов с кредиторами, либо стоимость этого имущества в пределах стоимости имущества, переданного Партнёрству в его собственность, если иное не установлено действующим законодательством.</w:t>
      </w:r>
    </w:p>
    <w:p w:rsidR="008159F0" w:rsidRDefault="008159F0" w:rsidP="008159F0">
      <w:pPr>
        <w:pStyle w:val="a6"/>
        <w:numPr>
          <w:ilvl w:val="1"/>
          <w:numId w:val="1"/>
        </w:numPr>
        <w:tabs>
          <w:tab w:val="num" w:pos="0"/>
        </w:tabs>
        <w:ind w:left="0" w:firstLine="709"/>
      </w:pPr>
      <w:r>
        <w:t>Члены Партнёрства обязаны:</w:t>
      </w:r>
    </w:p>
    <w:p w:rsidR="008159F0" w:rsidRDefault="008159F0" w:rsidP="008159F0">
      <w:pPr>
        <w:pStyle w:val="a6"/>
        <w:numPr>
          <w:ilvl w:val="2"/>
          <w:numId w:val="1"/>
        </w:numPr>
        <w:tabs>
          <w:tab w:val="clear" w:pos="720"/>
          <w:tab w:val="num" w:pos="0"/>
        </w:tabs>
        <w:ind w:left="0" w:firstLine="709"/>
      </w:pPr>
      <w:r>
        <w:t>Соблюдать положения Устава и выполнять решения руководящих органов в соответствии с действующим законодательством.</w:t>
      </w:r>
    </w:p>
    <w:p w:rsidR="008159F0" w:rsidRDefault="008159F0" w:rsidP="008159F0">
      <w:pPr>
        <w:pStyle w:val="a6"/>
        <w:numPr>
          <w:ilvl w:val="2"/>
          <w:numId w:val="1"/>
        </w:numPr>
        <w:tabs>
          <w:tab w:val="clear" w:pos="720"/>
          <w:tab w:val="num" w:pos="0"/>
        </w:tabs>
        <w:ind w:left="0" w:firstLine="709"/>
      </w:pPr>
      <w:r>
        <w:t>Своевременно вносить периодические (годовые) и целевые взносы.</w:t>
      </w:r>
    </w:p>
    <w:p w:rsidR="008159F0" w:rsidRDefault="008159F0" w:rsidP="008159F0">
      <w:pPr>
        <w:pStyle w:val="a6"/>
        <w:numPr>
          <w:ilvl w:val="2"/>
          <w:numId w:val="1"/>
        </w:numPr>
        <w:tabs>
          <w:tab w:val="clear" w:pos="720"/>
          <w:tab w:val="num" w:pos="0"/>
        </w:tabs>
        <w:ind w:left="0" w:firstLine="709"/>
      </w:pPr>
      <w:r>
        <w:t>Предоставлять информацию, необходимую для решения вопросов, связанных с деятельностью Партнёрства.</w:t>
      </w:r>
    </w:p>
    <w:p w:rsidR="008159F0" w:rsidRDefault="008159F0" w:rsidP="008159F0">
      <w:pPr>
        <w:pStyle w:val="a6"/>
        <w:numPr>
          <w:ilvl w:val="2"/>
          <w:numId w:val="1"/>
        </w:numPr>
        <w:tabs>
          <w:tab w:val="clear" w:pos="720"/>
          <w:tab w:val="num" w:pos="0"/>
        </w:tabs>
        <w:ind w:left="0" w:firstLine="709"/>
      </w:pPr>
      <w:r>
        <w:t>Возмещать ущерб, причиненный Партнёрству по их вине в полном объеме.</w:t>
      </w:r>
    </w:p>
    <w:p w:rsidR="008159F0" w:rsidRDefault="008159F0" w:rsidP="008159F0">
      <w:pPr>
        <w:pStyle w:val="a6"/>
        <w:numPr>
          <w:ilvl w:val="1"/>
          <w:numId w:val="1"/>
        </w:numPr>
        <w:tabs>
          <w:tab w:val="num" w:pos="0"/>
        </w:tabs>
        <w:ind w:left="0" w:firstLine="709"/>
      </w:pPr>
      <w:r>
        <w:t>Член Партнёрства, систематически не выполняющий или ненадлежащим образом выполняющий свои обязанности, либо нарушивший принятые на себя обязательства перед Партнёрством, а также своими действиями наносящий ущерб репутации Партнёрства, может быть исключен из него по решению Общего собрания.</w:t>
      </w:r>
    </w:p>
    <w:p w:rsidR="008159F0" w:rsidRDefault="008159F0" w:rsidP="008159F0">
      <w:pPr>
        <w:rPr>
          <w:sz w:val="24"/>
        </w:rPr>
      </w:pPr>
    </w:p>
    <w:p w:rsidR="008159F0" w:rsidRDefault="008159F0" w:rsidP="008159F0">
      <w:pPr>
        <w:numPr>
          <w:ilvl w:val="0"/>
          <w:numId w:val="1"/>
        </w:numPr>
        <w:jc w:val="center"/>
        <w:rPr>
          <w:b/>
          <w:sz w:val="24"/>
        </w:rPr>
      </w:pPr>
      <w:r>
        <w:rPr>
          <w:b/>
          <w:sz w:val="24"/>
        </w:rPr>
        <w:t>Порядок приема в Партнёрство и порядок выхода из него</w:t>
      </w:r>
    </w:p>
    <w:p w:rsidR="008159F0" w:rsidRDefault="008159F0" w:rsidP="008159F0">
      <w:pPr>
        <w:jc w:val="center"/>
        <w:rPr>
          <w:sz w:val="24"/>
        </w:rPr>
      </w:pPr>
    </w:p>
    <w:p w:rsidR="008159F0" w:rsidRDefault="008159F0" w:rsidP="008159F0">
      <w:pPr>
        <w:pStyle w:val="a6"/>
        <w:numPr>
          <w:ilvl w:val="1"/>
          <w:numId w:val="1"/>
        </w:numPr>
        <w:tabs>
          <w:tab w:val="num" w:pos="0"/>
        </w:tabs>
        <w:ind w:left="0" w:firstLine="709"/>
      </w:pPr>
      <w:r>
        <w:t>Партнёрство открыто для вступления новых членов.</w:t>
      </w:r>
    </w:p>
    <w:p w:rsidR="008159F0" w:rsidRDefault="008159F0" w:rsidP="008159F0">
      <w:pPr>
        <w:pStyle w:val="a6"/>
        <w:numPr>
          <w:ilvl w:val="1"/>
          <w:numId w:val="1"/>
        </w:numPr>
        <w:tabs>
          <w:tab w:val="num" w:pos="0"/>
        </w:tabs>
        <w:ind w:left="0" w:firstLine="709"/>
      </w:pPr>
      <w:r>
        <w:t>Прием нового члена осуществляется решением Координационного Совета Партнёрства на основании поданного кандидатом в члены заявления на имя Президента Партнёрства.</w:t>
      </w:r>
    </w:p>
    <w:p w:rsidR="008159F0" w:rsidRDefault="008159F0" w:rsidP="008159F0">
      <w:pPr>
        <w:pStyle w:val="a6"/>
        <w:numPr>
          <w:ilvl w:val="1"/>
          <w:numId w:val="1"/>
        </w:numPr>
        <w:tabs>
          <w:tab w:val="num" w:pos="0"/>
        </w:tabs>
        <w:ind w:left="0" w:firstLine="709"/>
      </w:pPr>
      <w:r>
        <w:t xml:space="preserve">Заявитель обязан в течение одного месяца со дня принятия решения Координационного Совета Партнёрства о приеме в члены Партнёрства внести вступительный и годовой взносы. </w:t>
      </w:r>
    </w:p>
    <w:p w:rsidR="008159F0" w:rsidRDefault="008159F0" w:rsidP="008159F0">
      <w:pPr>
        <w:pStyle w:val="a6"/>
        <w:numPr>
          <w:ilvl w:val="1"/>
          <w:numId w:val="1"/>
        </w:numPr>
        <w:tabs>
          <w:tab w:val="num" w:pos="0"/>
        </w:tabs>
        <w:ind w:left="0" w:firstLine="709"/>
      </w:pPr>
      <w:r>
        <w:t>Кандидат считается принятым в число членов Партнёрства после принятия соответствующего решения Координационным Советом и после внесения вступительного и годового взносов, размер которых  утверждается Координационным Советом.</w:t>
      </w:r>
    </w:p>
    <w:p w:rsidR="008159F0" w:rsidRDefault="008159F0" w:rsidP="008159F0">
      <w:pPr>
        <w:pStyle w:val="a6"/>
        <w:numPr>
          <w:ilvl w:val="1"/>
          <w:numId w:val="1"/>
        </w:numPr>
        <w:tabs>
          <w:tab w:val="num" w:pos="0"/>
        </w:tabs>
        <w:ind w:left="0" w:firstLine="709"/>
      </w:pPr>
      <w:r>
        <w:t>От внесения вступительного и годового взносов освобождаются государственные органы, а также организации, уполномоченные администрацией города Москвы на выполнение функций в области ЖКХ. Некоммерческие организации освобождаются от вступительных взносов</w:t>
      </w:r>
    </w:p>
    <w:p w:rsidR="008159F0" w:rsidRDefault="008159F0" w:rsidP="008159F0">
      <w:pPr>
        <w:pStyle w:val="a6"/>
        <w:numPr>
          <w:ilvl w:val="1"/>
          <w:numId w:val="1"/>
        </w:numPr>
        <w:tabs>
          <w:tab w:val="num" w:pos="0"/>
        </w:tabs>
        <w:ind w:left="0" w:firstLine="709"/>
      </w:pPr>
      <w:r>
        <w:t>Права члена Партнёрства не могут быть переданы третьим лицам.</w:t>
      </w:r>
    </w:p>
    <w:p w:rsidR="008159F0" w:rsidRDefault="008159F0" w:rsidP="008159F0">
      <w:pPr>
        <w:pStyle w:val="a6"/>
        <w:numPr>
          <w:ilvl w:val="1"/>
          <w:numId w:val="1"/>
        </w:numPr>
        <w:tabs>
          <w:tab w:val="num" w:pos="0"/>
        </w:tabs>
        <w:ind w:left="0" w:firstLine="709"/>
      </w:pPr>
      <w:r>
        <w:t>Выход члена из состава Партнёрства осуществляется путем подачи письменного заявления в Координационный Совет. Не позднее трех месяцев после подачи членом заявления о выходе из состава Партнёрства Партнёрство обязано:</w:t>
      </w:r>
    </w:p>
    <w:p w:rsidR="008159F0" w:rsidRDefault="008159F0" w:rsidP="008159F0">
      <w:pPr>
        <w:pStyle w:val="a6"/>
        <w:numPr>
          <w:ilvl w:val="2"/>
          <w:numId w:val="1"/>
        </w:numPr>
        <w:tabs>
          <w:tab w:val="clear" w:pos="720"/>
          <w:tab w:val="num" w:pos="0"/>
        </w:tabs>
        <w:ind w:left="0" w:firstLine="709"/>
      </w:pPr>
      <w:r>
        <w:t>Определить сроки возврата имущества, переданного данным членом во временное пользование Партнёрству.</w:t>
      </w:r>
    </w:p>
    <w:p w:rsidR="008159F0" w:rsidRDefault="008159F0" w:rsidP="008159F0">
      <w:pPr>
        <w:pStyle w:val="a6"/>
        <w:numPr>
          <w:ilvl w:val="2"/>
          <w:numId w:val="1"/>
        </w:numPr>
        <w:tabs>
          <w:tab w:val="clear" w:pos="720"/>
          <w:tab w:val="num" w:pos="0"/>
        </w:tabs>
        <w:ind w:left="0" w:firstLine="709"/>
      </w:pPr>
      <w:r>
        <w:t>Определить размер и сроки возврата выбывающим членом имущества, приобретенного им за счет средств Партнёрства или находящегося у него в пользовании.</w:t>
      </w:r>
    </w:p>
    <w:p w:rsidR="008159F0" w:rsidRDefault="008159F0" w:rsidP="008159F0">
      <w:pPr>
        <w:pStyle w:val="a6"/>
        <w:numPr>
          <w:ilvl w:val="2"/>
          <w:numId w:val="1"/>
        </w:numPr>
        <w:tabs>
          <w:tab w:val="clear" w:pos="720"/>
          <w:tab w:val="num" w:pos="0"/>
        </w:tabs>
        <w:ind w:left="0" w:firstLine="709"/>
      </w:pPr>
      <w:r>
        <w:t>Произвести финансовые расчеты с выбывающим членом по договорам, заключенным с Партнёрством.</w:t>
      </w:r>
    </w:p>
    <w:p w:rsidR="008159F0" w:rsidRDefault="008159F0" w:rsidP="008159F0">
      <w:pPr>
        <w:pStyle w:val="a6"/>
        <w:numPr>
          <w:ilvl w:val="2"/>
          <w:numId w:val="1"/>
        </w:numPr>
        <w:tabs>
          <w:tab w:val="clear" w:pos="720"/>
          <w:tab w:val="num" w:pos="0"/>
        </w:tabs>
        <w:ind w:left="0" w:firstLine="709"/>
      </w:pPr>
      <w:r>
        <w:t>Определить порядок выполнения членом принятых на себя ранее обязательств по отношению к другим членам и Партнёрству в целом.</w:t>
      </w:r>
    </w:p>
    <w:p w:rsidR="008159F0" w:rsidRDefault="008159F0" w:rsidP="008159F0">
      <w:pPr>
        <w:pStyle w:val="a6"/>
        <w:numPr>
          <w:ilvl w:val="2"/>
          <w:numId w:val="1"/>
        </w:numPr>
        <w:tabs>
          <w:tab w:val="clear" w:pos="720"/>
          <w:tab w:val="num" w:pos="0"/>
        </w:tabs>
        <w:ind w:left="0" w:firstLine="709"/>
      </w:pPr>
      <w:r>
        <w:lastRenderedPageBreak/>
        <w:t>После принятия решения перечисленных выше вопросов на ближайшем Общем собрании утверждается решение о выведение из членов Партнёрства заявителя.</w:t>
      </w:r>
    </w:p>
    <w:p w:rsidR="008159F0" w:rsidRDefault="008159F0" w:rsidP="008159F0">
      <w:pPr>
        <w:pStyle w:val="a6"/>
        <w:numPr>
          <w:ilvl w:val="1"/>
          <w:numId w:val="1"/>
        </w:numPr>
        <w:tabs>
          <w:tab w:val="num" w:pos="0"/>
        </w:tabs>
        <w:ind w:left="0" w:firstLine="709"/>
      </w:pPr>
      <w:r>
        <w:t>Целевые взносы возвращаются в той части, которая не была израсходована на выполнение целевых программ.</w:t>
      </w:r>
    </w:p>
    <w:p w:rsidR="008159F0" w:rsidRDefault="008159F0" w:rsidP="008159F0">
      <w:pPr>
        <w:rPr>
          <w:sz w:val="24"/>
        </w:rPr>
      </w:pPr>
    </w:p>
    <w:p w:rsidR="008159F0" w:rsidRDefault="008159F0" w:rsidP="008159F0">
      <w:pPr>
        <w:numPr>
          <w:ilvl w:val="0"/>
          <w:numId w:val="1"/>
        </w:numPr>
        <w:jc w:val="center"/>
        <w:rPr>
          <w:b/>
          <w:sz w:val="24"/>
        </w:rPr>
      </w:pPr>
      <w:r>
        <w:rPr>
          <w:b/>
          <w:sz w:val="24"/>
        </w:rPr>
        <w:t>Порядок управления</w:t>
      </w:r>
    </w:p>
    <w:p w:rsidR="008159F0" w:rsidRDefault="008159F0" w:rsidP="008159F0">
      <w:pPr>
        <w:pStyle w:val="a6"/>
      </w:pPr>
    </w:p>
    <w:p w:rsidR="008159F0" w:rsidRDefault="008159F0" w:rsidP="008159F0">
      <w:pPr>
        <w:pStyle w:val="a6"/>
        <w:numPr>
          <w:ilvl w:val="1"/>
          <w:numId w:val="1"/>
        </w:numPr>
        <w:tabs>
          <w:tab w:val="num" w:pos="0"/>
        </w:tabs>
        <w:ind w:left="0" w:firstLine="709"/>
      </w:pPr>
      <w:r>
        <w:t>Органами управления Партнёрства являются:</w:t>
      </w:r>
    </w:p>
    <w:p w:rsidR="008159F0" w:rsidRDefault="008159F0" w:rsidP="008159F0">
      <w:pPr>
        <w:pStyle w:val="a6"/>
        <w:numPr>
          <w:ilvl w:val="2"/>
          <w:numId w:val="1"/>
        </w:numPr>
        <w:tabs>
          <w:tab w:val="clear" w:pos="720"/>
          <w:tab w:val="num" w:pos="0"/>
        </w:tabs>
        <w:ind w:left="0" w:firstLine="709"/>
      </w:pPr>
      <w:r>
        <w:t>Общее собрание членов Партнёрства (Общее собрание).</w:t>
      </w:r>
    </w:p>
    <w:p w:rsidR="008159F0" w:rsidRDefault="008159F0" w:rsidP="008159F0">
      <w:pPr>
        <w:pStyle w:val="a6"/>
        <w:numPr>
          <w:ilvl w:val="2"/>
          <w:numId w:val="1"/>
        </w:numPr>
        <w:tabs>
          <w:tab w:val="clear" w:pos="720"/>
          <w:tab w:val="num" w:pos="0"/>
        </w:tabs>
        <w:ind w:left="0" w:firstLine="709"/>
      </w:pPr>
      <w:r>
        <w:t>Президент Партнёрства.</w:t>
      </w:r>
    </w:p>
    <w:p w:rsidR="008159F0" w:rsidRDefault="008159F0" w:rsidP="008159F0">
      <w:pPr>
        <w:pStyle w:val="a6"/>
        <w:numPr>
          <w:ilvl w:val="2"/>
          <w:numId w:val="1"/>
        </w:numPr>
        <w:tabs>
          <w:tab w:val="clear" w:pos="720"/>
          <w:tab w:val="num" w:pos="0"/>
        </w:tabs>
        <w:ind w:left="0" w:firstLine="709"/>
      </w:pPr>
      <w:r>
        <w:t>Координационный Совет Партнёрства.</w:t>
      </w:r>
    </w:p>
    <w:p w:rsidR="008159F0" w:rsidRDefault="008159F0" w:rsidP="008159F0">
      <w:pPr>
        <w:pStyle w:val="a6"/>
        <w:numPr>
          <w:ilvl w:val="2"/>
          <w:numId w:val="1"/>
        </w:numPr>
        <w:tabs>
          <w:tab w:val="clear" w:pos="720"/>
          <w:tab w:val="num" w:pos="0"/>
        </w:tabs>
        <w:ind w:left="0" w:firstLine="709"/>
      </w:pPr>
      <w:r>
        <w:t>Председатель Правления Партнёрства.</w:t>
      </w:r>
    </w:p>
    <w:p w:rsidR="008159F0" w:rsidRDefault="008159F0" w:rsidP="008159F0">
      <w:pPr>
        <w:pStyle w:val="a6"/>
        <w:numPr>
          <w:ilvl w:val="1"/>
          <w:numId w:val="1"/>
        </w:numPr>
        <w:tabs>
          <w:tab w:val="num" w:pos="0"/>
        </w:tabs>
        <w:ind w:left="0" w:firstLine="709"/>
      </w:pPr>
      <w:r>
        <w:t>Высшим органом управления Партнёрства является Общее собрание членов Партнёрства. Норма представительства от каждого члена Партнёрства – один представитель с правом одного голоса.</w:t>
      </w:r>
    </w:p>
    <w:p w:rsidR="008159F0" w:rsidRDefault="008159F0" w:rsidP="008159F0">
      <w:pPr>
        <w:pStyle w:val="a6"/>
        <w:numPr>
          <w:ilvl w:val="1"/>
          <w:numId w:val="1"/>
        </w:numPr>
        <w:tabs>
          <w:tab w:val="num" w:pos="0"/>
        </w:tabs>
        <w:ind w:left="0" w:firstLine="709"/>
      </w:pPr>
      <w:r>
        <w:t>Общее собрание вправе принимать решения по всем вопросам деятельности Партнёрства.</w:t>
      </w:r>
    </w:p>
    <w:p w:rsidR="008159F0" w:rsidRDefault="008159F0" w:rsidP="008159F0">
      <w:pPr>
        <w:pStyle w:val="a6"/>
        <w:numPr>
          <w:ilvl w:val="1"/>
          <w:numId w:val="1"/>
        </w:numPr>
        <w:tabs>
          <w:tab w:val="num" w:pos="0"/>
        </w:tabs>
        <w:ind w:left="0" w:firstLine="709"/>
      </w:pPr>
      <w:r>
        <w:t>К исключительной компетенции Общего собрания относится:</w:t>
      </w:r>
    </w:p>
    <w:p w:rsidR="008159F0" w:rsidRDefault="008159F0" w:rsidP="008159F0">
      <w:pPr>
        <w:pStyle w:val="a6"/>
        <w:ind w:firstLine="709"/>
      </w:pPr>
      <w:r>
        <w:t>а) определение приоритетных направлений деятельности, принципов формирования и использования имущества Партнёрства;</w:t>
      </w:r>
    </w:p>
    <w:p w:rsidR="008159F0" w:rsidRDefault="008159F0" w:rsidP="008159F0">
      <w:pPr>
        <w:pStyle w:val="a6"/>
        <w:ind w:firstLine="709"/>
      </w:pPr>
      <w:r>
        <w:t>б) изменение и дополнение Устава Партнёрства;</w:t>
      </w:r>
    </w:p>
    <w:p w:rsidR="008159F0" w:rsidRDefault="008159F0" w:rsidP="008159F0">
      <w:pPr>
        <w:pStyle w:val="a6"/>
        <w:ind w:firstLine="709"/>
      </w:pPr>
      <w:r>
        <w:t>в) избрание Президента Партнёрства;</w:t>
      </w:r>
    </w:p>
    <w:p w:rsidR="008159F0" w:rsidRDefault="008159F0" w:rsidP="008159F0">
      <w:pPr>
        <w:pStyle w:val="a6"/>
        <w:ind w:firstLine="709"/>
      </w:pPr>
      <w:r>
        <w:t>г) избрание членов Координационного Совета Партнёрства;</w:t>
      </w:r>
    </w:p>
    <w:p w:rsidR="008159F0" w:rsidRDefault="008159F0" w:rsidP="008159F0">
      <w:pPr>
        <w:pStyle w:val="a6"/>
        <w:ind w:firstLine="709"/>
      </w:pPr>
      <w:r>
        <w:t>д) избрание Председателя Правления Партнёрства  и/или принятие решения о передаче функций Председателя Правления Президенту Партнерства;</w:t>
      </w:r>
    </w:p>
    <w:p w:rsidR="008159F0" w:rsidRDefault="008159F0" w:rsidP="008159F0">
      <w:pPr>
        <w:pStyle w:val="a6"/>
        <w:ind w:firstLine="709"/>
      </w:pPr>
      <w:r>
        <w:t>е) утверждение годового плана и бюджета Партнёрства, рассмотрение его годового отчета;</w:t>
      </w:r>
    </w:p>
    <w:p w:rsidR="008159F0" w:rsidRDefault="008159F0" w:rsidP="008159F0">
      <w:pPr>
        <w:pStyle w:val="a6"/>
        <w:ind w:firstLine="709"/>
      </w:pPr>
      <w:r>
        <w:t>ж) избрание Ревизионной комиссии (Ревизора) и заслушивание ее отчетов;</w:t>
      </w:r>
    </w:p>
    <w:p w:rsidR="008159F0" w:rsidRDefault="008159F0" w:rsidP="008159F0">
      <w:pPr>
        <w:pStyle w:val="a6"/>
        <w:ind w:firstLine="709"/>
      </w:pPr>
      <w:r>
        <w:t>з) принятие решений об исключении из числа членов Партнёрства;</w:t>
      </w:r>
    </w:p>
    <w:p w:rsidR="008159F0" w:rsidRDefault="008159F0" w:rsidP="008159F0">
      <w:pPr>
        <w:pStyle w:val="a6"/>
        <w:ind w:firstLine="709"/>
      </w:pPr>
      <w:r>
        <w:t>и) утверждение сметы расходов Партнёрства;</w:t>
      </w:r>
    </w:p>
    <w:p w:rsidR="008159F0" w:rsidRDefault="008159F0" w:rsidP="008159F0">
      <w:pPr>
        <w:pStyle w:val="a6"/>
        <w:ind w:firstLine="709"/>
      </w:pPr>
      <w:r>
        <w:t>к) решение вопроса о реорганизации и ликвидации Партнёрства;</w:t>
      </w:r>
    </w:p>
    <w:p w:rsidR="008159F0" w:rsidRDefault="008159F0" w:rsidP="008159F0">
      <w:pPr>
        <w:pStyle w:val="a6"/>
        <w:ind w:firstLine="709"/>
      </w:pPr>
      <w:r>
        <w:t>и) другие вопросы по представлению Координационного Совета Партнёрства.</w:t>
      </w:r>
    </w:p>
    <w:p w:rsidR="008159F0" w:rsidRDefault="008159F0" w:rsidP="008159F0">
      <w:pPr>
        <w:pStyle w:val="a6"/>
        <w:numPr>
          <w:ilvl w:val="1"/>
          <w:numId w:val="1"/>
        </w:numPr>
        <w:tabs>
          <w:tab w:val="num" w:pos="0"/>
        </w:tabs>
        <w:ind w:left="0" w:firstLine="709"/>
      </w:pPr>
      <w:r>
        <w:t>Повестка дня работы Общего собрания определяется Координационным Советом Партнёрства.</w:t>
      </w:r>
    </w:p>
    <w:p w:rsidR="008159F0" w:rsidRDefault="008159F0" w:rsidP="008159F0">
      <w:pPr>
        <w:pStyle w:val="a6"/>
        <w:numPr>
          <w:ilvl w:val="1"/>
          <w:numId w:val="1"/>
        </w:numPr>
        <w:tabs>
          <w:tab w:val="num" w:pos="0"/>
        </w:tabs>
        <w:ind w:left="0" w:firstLine="709"/>
      </w:pPr>
      <w:r>
        <w:t>Общее собрание созывается по мере необходимости, но не реже одного раза в год. По требованию Президента Партнёрства, не менее одной трети (1/3) членов Партнёрства либо не менее двух третей (2/3) состава Координационного Совета Партнёрства может быть созвано внеочередное Общее собрание.</w:t>
      </w:r>
    </w:p>
    <w:p w:rsidR="008159F0" w:rsidRDefault="008159F0" w:rsidP="008159F0">
      <w:pPr>
        <w:pStyle w:val="a6"/>
        <w:numPr>
          <w:ilvl w:val="1"/>
          <w:numId w:val="1"/>
        </w:numPr>
        <w:tabs>
          <w:tab w:val="num" w:pos="0"/>
        </w:tabs>
        <w:ind w:left="0" w:firstLine="709"/>
      </w:pPr>
      <w:r>
        <w:t>О месте и времени проведения Общего собрания, а также о повестке дня Правление Партнёрства обязано уведомить всех членов Партнёрства не позднее, чем за двадцать (20) дней до назначенного срока, в письменной форме (заказным письмом  или вручением под роспись).</w:t>
      </w:r>
    </w:p>
    <w:p w:rsidR="008159F0" w:rsidRDefault="008159F0" w:rsidP="008159F0">
      <w:pPr>
        <w:pStyle w:val="a6"/>
        <w:numPr>
          <w:ilvl w:val="1"/>
          <w:numId w:val="1"/>
        </w:numPr>
        <w:tabs>
          <w:tab w:val="num" w:pos="0"/>
        </w:tabs>
        <w:ind w:left="0" w:firstLine="709"/>
      </w:pPr>
      <w:r>
        <w:t>Общее собрание является правомочным (имеет кворум), если в нем приняло участие более половины членов Партнёрства. На Общем собрании председательствует Президент Партнёрства. В случае невозможности участия Президента Партнёрства в Общем собрании функции председателя общего собрания исполняет Председатель Правления; при  одновременной невозможности участия в Общем собрании Президента и Председателя Правления  участники Общего собрания избирают председателя Общего собрания.</w:t>
      </w:r>
    </w:p>
    <w:p w:rsidR="008159F0" w:rsidRDefault="008159F0" w:rsidP="008159F0">
      <w:pPr>
        <w:pStyle w:val="a6"/>
        <w:numPr>
          <w:ilvl w:val="1"/>
          <w:numId w:val="1"/>
        </w:numPr>
        <w:tabs>
          <w:tab w:val="num" w:pos="0"/>
        </w:tabs>
        <w:ind w:left="0" w:firstLine="709"/>
      </w:pPr>
      <w:r>
        <w:lastRenderedPageBreak/>
        <w:t>Решения Общего собрания принимаются простым большинством голосов (пятьдесят процентов голосов плюс один голос), за исключением вопросов, предусмотренных подпунктами «а», «б», «д» и «к» п. 7.4. настоящего Устава. Решение по подпунктам «а»,</w:t>
      </w:r>
      <w:r w:rsidRPr="00CE77D2">
        <w:t xml:space="preserve"> </w:t>
      </w:r>
      <w:r>
        <w:t>«б» и «д» принимается квалифицированным большинством голосов (три четверти голосов плюс один голос). Решение по подпункту «к» принимается единогласно.</w:t>
      </w:r>
    </w:p>
    <w:p w:rsidR="008159F0" w:rsidRDefault="008159F0" w:rsidP="008159F0">
      <w:pPr>
        <w:pStyle w:val="a6"/>
        <w:numPr>
          <w:ilvl w:val="1"/>
          <w:numId w:val="1"/>
        </w:numPr>
        <w:tabs>
          <w:tab w:val="num" w:pos="0"/>
        </w:tabs>
        <w:ind w:left="0" w:firstLine="709"/>
      </w:pPr>
      <w:r>
        <w:t>Общее руководство деятельностью Партнёрства в период между Общими собраниями  осуществляет  Координационный Совет Партнёрства.</w:t>
      </w:r>
    </w:p>
    <w:p w:rsidR="008159F0" w:rsidRDefault="008159F0" w:rsidP="008159F0">
      <w:pPr>
        <w:pStyle w:val="a6"/>
        <w:numPr>
          <w:ilvl w:val="1"/>
          <w:numId w:val="1"/>
        </w:numPr>
        <w:tabs>
          <w:tab w:val="num" w:pos="0"/>
        </w:tabs>
        <w:ind w:left="0" w:firstLine="709"/>
      </w:pPr>
      <w:r>
        <w:t>Президент Партнёрства избирается Общим собранием открытым голосованием простым большинством голосов сроком на два (2) года.</w:t>
      </w:r>
    </w:p>
    <w:p w:rsidR="008159F0" w:rsidRDefault="008159F0" w:rsidP="008159F0">
      <w:pPr>
        <w:pStyle w:val="a6"/>
        <w:numPr>
          <w:ilvl w:val="1"/>
          <w:numId w:val="1"/>
        </w:numPr>
        <w:tabs>
          <w:tab w:val="num" w:pos="0"/>
        </w:tabs>
        <w:ind w:left="0" w:firstLine="709"/>
      </w:pPr>
      <w:r>
        <w:t>Президент Партнёрства:</w:t>
      </w:r>
    </w:p>
    <w:p w:rsidR="008159F0" w:rsidRDefault="008159F0" w:rsidP="008159F0">
      <w:pPr>
        <w:pStyle w:val="a6"/>
        <w:numPr>
          <w:ilvl w:val="2"/>
          <w:numId w:val="1"/>
        </w:numPr>
        <w:tabs>
          <w:tab w:val="clear" w:pos="720"/>
        </w:tabs>
        <w:ind w:hanging="11"/>
      </w:pPr>
      <w:r>
        <w:t>Выполняет представительские функции, является по должности членом и председателем Координационного Совета Партнёрства.</w:t>
      </w:r>
    </w:p>
    <w:p w:rsidR="008159F0" w:rsidRDefault="008159F0" w:rsidP="008159F0">
      <w:pPr>
        <w:pStyle w:val="a6"/>
        <w:numPr>
          <w:ilvl w:val="2"/>
          <w:numId w:val="1"/>
        </w:numPr>
        <w:tabs>
          <w:tab w:val="clear" w:pos="720"/>
        </w:tabs>
        <w:ind w:hanging="11"/>
      </w:pPr>
      <w:r>
        <w:t>Председательствует на Общем собрании.</w:t>
      </w:r>
    </w:p>
    <w:p w:rsidR="008159F0" w:rsidRDefault="008159F0" w:rsidP="008159F0">
      <w:pPr>
        <w:pStyle w:val="a6"/>
        <w:numPr>
          <w:ilvl w:val="2"/>
          <w:numId w:val="1"/>
        </w:numPr>
        <w:tabs>
          <w:tab w:val="clear" w:pos="720"/>
        </w:tabs>
        <w:ind w:hanging="11"/>
      </w:pPr>
      <w:r>
        <w:t>Обеспечивает совместно с Координационным Советом  Партнёрства выполнение решений Общего собрания и отчитывается о результатах деятельности Партнёрства на его Общем собрании не реже одного раза в год.</w:t>
      </w:r>
    </w:p>
    <w:p w:rsidR="008159F0" w:rsidRDefault="008159F0" w:rsidP="008159F0">
      <w:pPr>
        <w:pStyle w:val="a6"/>
        <w:numPr>
          <w:ilvl w:val="1"/>
          <w:numId w:val="1"/>
        </w:numPr>
        <w:tabs>
          <w:tab w:val="num" w:pos="0"/>
        </w:tabs>
        <w:ind w:left="0" w:firstLine="709"/>
      </w:pPr>
      <w:r>
        <w:t>В случае равенства голосов при голосовании членов Координационного Совета по рассматриваемым вопросам, решающим является голос Президента Партнёрства.</w:t>
      </w:r>
    </w:p>
    <w:p w:rsidR="008159F0" w:rsidRDefault="008159F0" w:rsidP="008159F0">
      <w:pPr>
        <w:pStyle w:val="a6"/>
        <w:numPr>
          <w:ilvl w:val="1"/>
          <w:numId w:val="1"/>
        </w:numPr>
        <w:tabs>
          <w:tab w:val="num" w:pos="0"/>
        </w:tabs>
        <w:ind w:left="0" w:firstLine="709"/>
      </w:pPr>
      <w:r>
        <w:t>Президент Партнерства может совмещать должность и исполнять функции Председателя Правления при наличии соответствующего решения Общего собрания.</w:t>
      </w:r>
    </w:p>
    <w:p w:rsidR="008159F0" w:rsidRDefault="008159F0" w:rsidP="008159F0">
      <w:pPr>
        <w:pStyle w:val="a6"/>
        <w:numPr>
          <w:ilvl w:val="1"/>
          <w:numId w:val="1"/>
        </w:numPr>
        <w:tabs>
          <w:tab w:val="num" w:pos="0"/>
        </w:tabs>
        <w:ind w:left="0" w:firstLine="709"/>
      </w:pPr>
      <w:r>
        <w:t>Президент Партнёрства вправе отказаться от исполнения своих обязанностей, подав заявление о своем уходе с поста Президента Партнёрства в письменной форме в Координационный Совет не позднее, чем за два месяца до момента ухода с поста.</w:t>
      </w:r>
    </w:p>
    <w:p w:rsidR="008159F0" w:rsidRDefault="008159F0" w:rsidP="008159F0">
      <w:pPr>
        <w:pStyle w:val="a6"/>
        <w:numPr>
          <w:ilvl w:val="1"/>
          <w:numId w:val="1"/>
        </w:numPr>
        <w:tabs>
          <w:tab w:val="num" w:pos="0"/>
        </w:tabs>
        <w:ind w:left="0" w:firstLine="709"/>
      </w:pPr>
      <w:r>
        <w:t>Координационный Совет Партнёрства является коллегиальным руководящим органом и избирается Общим собранием открытым голосованием сроком на два (2) года. В состав Координационного Совета могут входить представители членов Партнёрства, а также представители органов государственной власти и иные лица.</w:t>
      </w:r>
    </w:p>
    <w:p w:rsidR="008159F0" w:rsidRDefault="008159F0" w:rsidP="008159F0">
      <w:pPr>
        <w:pStyle w:val="a6"/>
        <w:numPr>
          <w:ilvl w:val="1"/>
          <w:numId w:val="1"/>
        </w:numPr>
        <w:tabs>
          <w:tab w:val="num" w:pos="0"/>
        </w:tabs>
        <w:ind w:left="0" w:firstLine="709"/>
      </w:pPr>
      <w:r>
        <w:t>К компетенции Координационного Совета Партнёрства относится:</w:t>
      </w:r>
    </w:p>
    <w:p w:rsidR="008159F0" w:rsidRDefault="008159F0" w:rsidP="008159F0">
      <w:pPr>
        <w:pStyle w:val="a6"/>
        <w:ind w:firstLine="709"/>
      </w:pPr>
      <w:r>
        <w:t>а)  реализация основных направлений деятельности Партнёрства;</w:t>
      </w:r>
    </w:p>
    <w:p w:rsidR="008159F0" w:rsidRDefault="008159F0" w:rsidP="008159F0">
      <w:pPr>
        <w:pStyle w:val="a6"/>
        <w:ind w:firstLine="709"/>
      </w:pPr>
      <w:r>
        <w:t>б) разработка планов деятельности Партнёрства и планов финансирования;</w:t>
      </w:r>
    </w:p>
    <w:p w:rsidR="008159F0" w:rsidRDefault="008159F0" w:rsidP="008159F0">
      <w:pPr>
        <w:pStyle w:val="a6"/>
        <w:ind w:firstLine="709"/>
      </w:pPr>
      <w:r>
        <w:t>в) принятие и изменение внутренних нормативных документов Партнёрства;</w:t>
      </w:r>
    </w:p>
    <w:p w:rsidR="008159F0" w:rsidRDefault="008159F0" w:rsidP="008159F0">
      <w:pPr>
        <w:pStyle w:val="a6"/>
        <w:ind w:firstLine="709"/>
      </w:pPr>
      <w:r>
        <w:t>г) организация выполнения решений Общего собрания;</w:t>
      </w:r>
    </w:p>
    <w:p w:rsidR="008159F0" w:rsidRDefault="008159F0" w:rsidP="008159F0">
      <w:pPr>
        <w:pStyle w:val="a6"/>
        <w:ind w:firstLine="709"/>
      </w:pPr>
      <w:r>
        <w:t>д) подготовка решений о реорганизации и ликвидации Партнёрства;</w:t>
      </w:r>
    </w:p>
    <w:p w:rsidR="008159F0" w:rsidRDefault="008159F0" w:rsidP="008159F0">
      <w:pPr>
        <w:pStyle w:val="a6"/>
        <w:ind w:firstLine="709"/>
      </w:pPr>
      <w:r>
        <w:t>е) принятие решения о повестке дня работы Общего собрания;</w:t>
      </w:r>
    </w:p>
    <w:p w:rsidR="008159F0" w:rsidRDefault="008159F0" w:rsidP="008159F0">
      <w:pPr>
        <w:pStyle w:val="a6"/>
        <w:ind w:firstLine="709"/>
      </w:pPr>
      <w:r>
        <w:t>ж) принятие решений о приеме в члены Партнёрства и подготовка предложений об исключении из членов Партнёрства;</w:t>
      </w:r>
    </w:p>
    <w:p w:rsidR="008159F0" w:rsidRDefault="008159F0" w:rsidP="008159F0">
      <w:pPr>
        <w:pStyle w:val="a6"/>
        <w:ind w:firstLine="709"/>
      </w:pPr>
      <w:r>
        <w:t>з) создание филиалов и открытие представительств Партнёрства, принятие решения об участии в других юридических лицах и ассоциациях (союзах) юридических лиц;</w:t>
      </w:r>
    </w:p>
    <w:p w:rsidR="008159F0" w:rsidRDefault="008159F0" w:rsidP="008159F0">
      <w:pPr>
        <w:pStyle w:val="a6"/>
        <w:ind w:firstLine="709"/>
      </w:pPr>
      <w:r>
        <w:t>и) утверждение размера и порядка внесения годового и вступительного взносов, целевых взносов на содержание Партнёрства (на периодической и/или единовременной основе);</w:t>
      </w:r>
    </w:p>
    <w:p w:rsidR="008159F0" w:rsidRDefault="008159F0" w:rsidP="008159F0">
      <w:pPr>
        <w:pStyle w:val="a6"/>
        <w:ind w:firstLine="709"/>
      </w:pPr>
      <w:r>
        <w:t xml:space="preserve">к) утверждение Положений, порядка функционирования и состава консультативных органов Партнерства;  </w:t>
      </w:r>
    </w:p>
    <w:p w:rsidR="008159F0" w:rsidRDefault="008159F0" w:rsidP="008159F0">
      <w:pPr>
        <w:pStyle w:val="a6"/>
        <w:ind w:firstLine="709"/>
      </w:pPr>
      <w:r>
        <w:lastRenderedPageBreak/>
        <w:t>л)  утверждение годового отчета для представления его на рассмотрение Общего собрания Партнерства:</w:t>
      </w:r>
    </w:p>
    <w:p w:rsidR="008159F0" w:rsidRDefault="008159F0" w:rsidP="008159F0">
      <w:pPr>
        <w:pStyle w:val="a6"/>
        <w:ind w:firstLine="709"/>
      </w:pPr>
      <w:r>
        <w:t>м) другие вопросы по представлению членов Партнёрства, не отнесенные к исключительной компетенции Общего собрания.</w:t>
      </w:r>
    </w:p>
    <w:p w:rsidR="008159F0" w:rsidRDefault="008159F0" w:rsidP="008159F0">
      <w:pPr>
        <w:pStyle w:val="a6"/>
        <w:numPr>
          <w:ilvl w:val="1"/>
          <w:numId w:val="1"/>
        </w:numPr>
        <w:tabs>
          <w:tab w:val="num" w:pos="0"/>
        </w:tabs>
        <w:ind w:left="0" w:firstLine="709"/>
      </w:pPr>
      <w:r>
        <w:t>Заседания Координационного Совета Партнёрства проводятся по мере необходимости, но не реже одного раза в три месяца. Решения Координационного Совета принимаются простым большинством голосов (пятьдесят процентов голосов плюс один голос). Заседание Координационного Совета правомочно (имеет кворум), если на нем присутствует не менее половины членов Координационного Совета.</w:t>
      </w:r>
    </w:p>
    <w:p w:rsidR="008159F0" w:rsidRDefault="008159F0" w:rsidP="008159F0">
      <w:pPr>
        <w:pStyle w:val="a6"/>
        <w:numPr>
          <w:ilvl w:val="1"/>
          <w:numId w:val="1"/>
        </w:numPr>
        <w:tabs>
          <w:tab w:val="num" w:pos="0"/>
        </w:tabs>
        <w:ind w:left="0" w:firstLine="709"/>
      </w:pPr>
      <w:r>
        <w:t>Единоличным исполнительным органом Партнёрства является Председатель Правления Партнёрства, избираемый Общим собранием  и подотчётный ему. Председатель Правления Партнёрства осуществляет руководство текущей деятельностью Партнёрства. Председатель Правления Партнёрства является членом Координационного Совета по должности. Для решения возложенных задач Председатель Правления формирует рабочий аппарат – Правление.</w:t>
      </w:r>
    </w:p>
    <w:p w:rsidR="008159F0" w:rsidRDefault="008159F0" w:rsidP="008159F0">
      <w:pPr>
        <w:pStyle w:val="a6"/>
        <w:numPr>
          <w:ilvl w:val="1"/>
          <w:numId w:val="1"/>
        </w:numPr>
        <w:tabs>
          <w:tab w:val="num" w:pos="0"/>
        </w:tabs>
        <w:ind w:left="0" w:firstLine="709"/>
      </w:pPr>
      <w:r>
        <w:t>Председатель Правления Партнёрства без доверенности действует от имени Партнёрства, представляет его интересы в отношениях с гражданами и юридическими лицами. В пределах предоставленных ему прав Председатель Правления Партнёрства распоряжается в соответствии со сметой расходов имуществом Партнёрства, открывает расчетный и иные счета в кредитных организациях, в пределах утвержденной сметы расходов заключает договоры, в том числе трудовые, выдает доверенности, издает приказы и распоряжения, обязательные для исполнения работниками организации, имеет иные права и несёт иные обязанности, определенные решениями Общего собрания, Координационного Совета и Президента Партнёрства.</w:t>
      </w:r>
    </w:p>
    <w:p w:rsidR="008159F0" w:rsidRDefault="008159F0" w:rsidP="008159F0">
      <w:pPr>
        <w:pStyle w:val="a6"/>
        <w:numPr>
          <w:ilvl w:val="1"/>
          <w:numId w:val="1"/>
        </w:numPr>
        <w:tabs>
          <w:tab w:val="num" w:pos="0"/>
        </w:tabs>
        <w:ind w:left="0" w:firstLine="709"/>
      </w:pPr>
      <w:r>
        <w:t>В течение тридцати (30) дней после избрания на должность Председателя Правления с ним заключается трудовой договор сроком на два (2) года. От имени Партнёрства трудовой договор подписывается Президентом Партнёрства или одним из членов Координационного совета по решению Координационного совета.</w:t>
      </w:r>
    </w:p>
    <w:p w:rsidR="008159F0" w:rsidRDefault="008159F0" w:rsidP="008159F0">
      <w:pPr>
        <w:pStyle w:val="a6"/>
        <w:numPr>
          <w:ilvl w:val="1"/>
          <w:numId w:val="1"/>
        </w:numPr>
        <w:tabs>
          <w:tab w:val="num" w:pos="0"/>
        </w:tabs>
        <w:ind w:left="0" w:firstLine="709"/>
      </w:pPr>
      <w:r>
        <w:t>В случае, если до истечения срока полномочий Президента и членов Координационного Совета Партнерства  по каким-либо причинам Общим собранием не будут избраны Президент и новый состав Координационного Совета, полномочия ранее избранных  Президента и членов Координационного Совета  продлеваются до даты проведения очередного Общего собрания, в повестку дня которого в обязательном порядке включаются вопросы об избрании этих органов управления. В случае, если за один день до истечения срока полномочий Председателя Правления Общим собранием не будет принято решение об избрании Председателя Правления на новый срок, полномочия действующего Председателя Правления продлеваются  на очередной двухгодичный срок.</w:t>
      </w:r>
    </w:p>
    <w:p w:rsidR="008159F0" w:rsidRDefault="008159F0" w:rsidP="008159F0">
      <w:pPr>
        <w:pStyle w:val="a6"/>
        <w:numPr>
          <w:ilvl w:val="1"/>
          <w:numId w:val="1"/>
        </w:numPr>
        <w:tabs>
          <w:tab w:val="num" w:pos="0"/>
        </w:tabs>
        <w:ind w:left="0" w:firstLine="709"/>
      </w:pPr>
      <w:r>
        <w:t>В целях повышения эффективности деятельности Партнерства в его составе могут быть сформированы консультативные органы:</w:t>
      </w:r>
    </w:p>
    <w:p w:rsidR="008159F0" w:rsidRDefault="008159F0" w:rsidP="008159F0">
      <w:pPr>
        <w:pStyle w:val="a6"/>
      </w:pPr>
      <w:r>
        <w:t>- Наблюдательный совет;</w:t>
      </w:r>
    </w:p>
    <w:p w:rsidR="008159F0" w:rsidRDefault="008159F0" w:rsidP="008159F0">
      <w:pPr>
        <w:pStyle w:val="a6"/>
      </w:pPr>
      <w:r>
        <w:t xml:space="preserve">- Президиум. </w:t>
      </w:r>
    </w:p>
    <w:p w:rsidR="008159F0" w:rsidRDefault="008159F0" w:rsidP="008159F0">
      <w:pPr>
        <w:pStyle w:val="a6"/>
      </w:pPr>
      <w:r>
        <w:t xml:space="preserve">Положения об этих органах, состав и порядок их функционирования утверждаются решениями Координационного совета Партнерства.    </w:t>
      </w:r>
    </w:p>
    <w:p w:rsidR="008159F0" w:rsidRDefault="008159F0" w:rsidP="008159F0">
      <w:pPr>
        <w:pStyle w:val="a6"/>
      </w:pPr>
    </w:p>
    <w:p w:rsidR="008159F0" w:rsidRDefault="008159F0" w:rsidP="008159F0">
      <w:pPr>
        <w:pStyle w:val="a6"/>
      </w:pPr>
    </w:p>
    <w:p w:rsidR="008159F0" w:rsidRDefault="008159F0" w:rsidP="008159F0">
      <w:pPr>
        <w:numPr>
          <w:ilvl w:val="0"/>
          <w:numId w:val="1"/>
        </w:numPr>
        <w:jc w:val="center"/>
        <w:rPr>
          <w:b/>
          <w:sz w:val="24"/>
        </w:rPr>
      </w:pPr>
      <w:r>
        <w:rPr>
          <w:b/>
          <w:sz w:val="24"/>
        </w:rPr>
        <w:t>Имущество. Финансово-хозяйственная деятельность</w:t>
      </w:r>
    </w:p>
    <w:p w:rsidR="008159F0" w:rsidRDefault="008159F0" w:rsidP="008159F0">
      <w:pPr>
        <w:rPr>
          <w:sz w:val="24"/>
        </w:rPr>
      </w:pPr>
    </w:p>
    <w:p w:rsidR="008159F0" w:rsidRDefault="008159F0" w:rsidP="008159F0">
      <w:pPr>
        <w:numPr>
          <w:ilvl w:val="1"/>
          <w:numId w:val="1"/>
        </w:numPr>
        <w:autoSpaceDE w:val="0"/>
        <w:autoSpaceDN w:val="0"/>
        <w:adjustRightInd w:val="0"/>
        <w:jc w:val="both"/>
        <w:rPr>
          <w:sz w:val="24"/>
          <w:szCs w:val="24"/>
          <w:lang w:eastAsia="ru-RU"/>
        </w:rPr>
      </w:pPr>
      <w:r>
        <w:rPr>
          <w:sz w:val="24"/>
          <w:szCs w:val="24"/>
          <w:lang w:eastAsia="ru-RU"/>
        </w:rPr>
        <w:t xml:space="preserve">  Источниками формирования имущества Партнерства в денежной и иных формах являются:</w:t>
      </w:r>
    </w:p>
    <w:p w:rsidR="008159F0" w:rsidRPr="00193092" w:rsidRDefault="008159F0" w:rsidP="008159F0">
      <w:pPr>
        <w:autoSpaceDE w:val="0"/>
        <w:autoSpaceDN w:val="0"/>
        <w:adjustRightInd w:val="0"/>
        <w:ind w:left="710"/>
        <w:jc w:val="both"/>
        <w:rPr>
          <w:sz w:val="24"/>
          <w:szCs w:val="24"/>
        </w:rPr>
      </w:pPr>
      <w:r>
        <w:rPr>
          <w:sz w:val="24"/>
          <w:szCs w:val="24"/>
          <w:lang w:eastAsia="ru-RU"/>
        </w:rPr>
        <w:lastRenderedPageBreak/>
        <w:t xml:space="preserve">8.1.1. </w:t>
      </w:r>
      <w:r w:rsidRPr="00193092">
        <w:rPr>
          <w:sz w:val="24"/>
          <w:szCs w:val="24"/>
        </w:rPr>
        <w:t xml:space="preserve">Регулярные и единовременные поступления взносов от </w:t>
      </w:r>
      <w:r>
        <w:rPr>
          <w:sz w:val="24"/>
          <w:szCs w:val="24"/>
        </w:rPr>
        <w:t>членов Партнерства</w:t>
      </w:r>
      <w:r w:rsidRPr="00193092">
        <w:rPr>
          <w:sz w:val="24"/>
          <w:szCs w:val="24"/>
        </w:rPr>
        <w:t>;</w:t>
      </w:r>
    </w:p>
    <w:p w:rsidR="008159F0" w:rsidRPr="00193092" w:rsidRDefault="008159F0" w:rsidP="008159F0">
      <w:pPr>
        <w:autoSpaceDE w:val="0"/>
        <w:autoSpaceDN w:val="0"/>
        <w:adjustRightInd w:val="0"/>
        <w:ind w:left="710"/>
        <w:jc w:val="both"/>
        <w:rPr>
          <w:sz w:val="24"/>
          <w:szCs w:val="24"/>
        </w:rPr>
      </w:pPr>
      <w:r>
        <w:rPr>
          <w:sz w:val="24"/>
          <w:szCs w:val="24"/>
          <w:lang w:eastAsia="ru-RU"/>
        </w:rPr>
        <w:t xml:space="preserve">8.1.2.  </w:t>
      </w:r>
      <w:r w:rsidRPr="00193092">
        <w:rPr>
          <w:sz w:val="24"/>
          <w:szCs w:val="24"/>
        </w:rPr>
        <w:t>Добровольные имущественные взносы и пожертвования;</w:t>
      </w:r>
    </w:p>
    <w:p w:rsidR="008159F0" w:rsidRPr="00193092" w:rsidRDefault="008159F0" w:rsidP="008159F0">
      <w:pPr>
        <w:autoSpaceDE w:val="0"/>
        <w:autoSpaceDN w:val="0"/>
        <w:adjustRightInd w:val="0"/>
        <w:ind w:left="710"/>
        <w:jc w:val="both"/>
        <w:rPr>
          <w:sz w:val="24"/>
          <w:szCs w:val="24"/>
        </w:rPr>
      </w:pPr>
      <w:r>
        <w:rPr>
          <w:sz w:val="24"/>
          <w:szCs w:val="24"/>
        </w:rPr>
        <w:t xml:space="preserve">8.1.3.  </w:t>
      </w:r>
      <w:r w:rsidRPr="00193092">
        <w:rPr>
          <w:sz w:val="24"/>
          <w:szCs w:val="24"/>
        </w:rPr>
        <w:t>Выручка от реализации товаров, работ, услуг;</w:t>
      </w:r>
    </w:p>
    <w:p w:rsidR="008159F0" w:rsidRDefault="008159F0" w:rsidP="008159F0">
      <w:pPr>
        <w:autoSpaceDE w:val="0"/>
        <w:autoSpaceDN w:val="0"/>
        <w:adjustRightInd w:val="0"/>
        <w:ind w:left="710"/>
        <w:jc w:val="both"/>
        <w:rPr>
          <w:sz w:val="24"/>
          <w:szCs w:val="24"/>
        </w:rPr>
      </w:pPr>
      <w:r w:rsidRPr="00193092">
        <w:rPr>
          <w:sz w:val="24"/>
          <w:szCs w:val="24"/>
        </w:rPr>
        <w:t>8.1.4.</w:t>
      </w:r>
      <w:r>
        <w:rPr>
          <w:sz w:val="24"/>
          <w:szCs w:val="24"/>
        </w:rPr>
        <w:t xml:space="preserve"> </w:t>
      </w:r>
      <w:r w:rsidRPr="00193092">
        <w:rPr>
          <w:sz w:val="24"/>
          <w:szCs w:val="24"/>
        </w:rPr>
        <w:t>Дивиденды (доходы, проценты), получаемые по акциям, облигациям, другим ценным бумагам и вкладам;</w:t>
      </w:r>
    </w:p>
    <w:p w:rsidR="008159F0" w:rsidRPr="00193092" w:rsidRDefault="008159F0" w:rsidP="008159F0">
      <w:pPr>
        <w:autoSpaceDE w:val="0"/>
        <w:autoSpaceDN w:val="0"/>
        <w:adjustRightInd w:val="0"/>
        <w:ind w:left="710"/>
        <w:jc w:val="both"/>
        <w:rPr>
          <w:sz w:val="24"/>
          <w:szCs w:val="24"/>
          <w:lang w:eastAsia="ru-RU"/>
        </w:rPr>
      </w:pPr>
      <w:r w:rsidRPr="00193092">
        <w:rPr>
          <w:sz w:val="24"/>
          <w:szCs w:val="24"/>
        </w:rPr>
        <w:t>8.1.5.</w:t>
      </w:r>
      <w:r>
        <w:rPr>
          <w:sz w:val="24"/>
          <w:szCs w:val="24"/>
        </w:rPr>
        <w:t xml:space="preserve">  </w:t>
      </w:r>
      <w:r w:rsidRPr="00193092">
        <w:rPr>
          <w:sz w:val="24"/>
          <w:szCs w:val="24"/>
        </w:rPr>
        <w:t>Доходы, получаемые от собствен</w:t>
      </w:r>
      <w:r>
        <w:rPr>
          <w:sz w:val="24"/>
          <w:szCs w:val="24"/>
        </w:rPr>
        <w:t>ности Партнерства</w:t>
      </w:r>
      <w:r w:rsidRPr="00193092">
        <w:rPr>
          <w:sz w:val="24"/>
          <w:szCs w:val="24"/>
        </w:rPr>
        <w:t>;</w:t>
      </w:r>
    </w:p>
    <w:p w:rsidR="008159F0" w:rsidRDefault="008159F0" w:rsidP="008159F0">
      <w:pPr>
        <w:pStyle w:val="a6"/>
        <w:ind w:firstLine="709"/>
      </w:pPr>
      <w:r>
        <w:t xml:space="preserve">8.1.6.  </w:t>
      </w:r>
      <w:r w:rsidRPr="00E46608">
        <w:rPr>
          <w:szCs w:val="24"/>
        </w:rPr>
        <w:t>Другие не запрещенные законом поступления</w:t>
      </w:r>
      <w:r>
        <w:rPr>
          <w:sz w:val="28"/>
          <w:szCs w:val="28"/>
        </w:rPr>
        <w:t>.</w:t>
      </w:r>
    </w:p>
    <w:p w:rsidR="008159F0" w:rsidRDefault="008159F0" w:rsidP="008159F0">
      <w:pPr>
        <w:pStyle w:val="a6"/>
        <w:numPr>
          <w:ilvl w:val="1"/>
          <w:numId w:val="1"/>
        </w:numPr>
        <w:tabs>
          <w:tab w:val="num" w:pos="0"/>
        </w:tabs>
        <w:ind w:left="0" w:firstLine="709"/>
      </w:pPr>
      <w:r>
        <w:t>Партнёрство в основном финансируется членами Партнёрства. Первоначальный годовой членский взнос оплачивается каждым кандидатом в члены Партнёрства одновременно со вступительным взносом. Второй и последующий годовые членские взносы оплачиваются каждым членом Партнёрства не позднее 10 (десятого) декабря года, предшествующего году, за который перечисляется годовой взнос.</w:t>
      </w:r>
    </w:p>
    <w:p w:rsidR="008159F0" w:rsidRDefault="008159F0" w:rsidP="008159F0">
      <w:pPr>
        <w:pStyle w:val="a6"/>
        <w:numPr>
          <w:ilvl w:val="1"/>
          <w:numId w:val="1"/>
        </w:numPr>
        <w:tabs>
          <w:tab w:val="num" w:pos="0"/>
        </w:tabs>
        <w:ind w:left="0" w:firstLine="709"/>
      </w:pPr>
      <w:r>
        <w:t>Взносы могут оплачиваться деньгами, ценными бумагами, другим имуществом и имущественными правами либо иными правами, имеющими денежную оценку. Стоимость вносимого имущества оценивается по согласованию между членом Партнёрства и Координационным Советом в рублях. Члены Партнёрства утрачивают право распоряжения имуществом, переданным в качестве взноса.</w:t>
      </w:r>
    </w:p>
    <w:p w:rsidR="008159F0" w:rsidRDefault="008159F0" w:rsidP="008159F0">
      <w:pPr>
        <w:pStyle w:val="a6"/>
        <w:numPr>
          <w:ilvl w:val="1"/>
          <w:numId w:val="1"/>
        </w:numPr>
        <w:tabs>
          <w:tab w:val="num" w:pos="0"/>
        </w:tabs>
        <w:ind w:left="0" w:firstLine="709"/>
      </w:pPr>
      <w:r>
        <w:t>Размер вступительного взноса, а также изменение, связанные со сроком и формами внесения вступительного взноса, устанавливаются Координационным Советом Партнёрства.</w:t>
      </w:r>
    </w:p>
    <w:p w:rsidR="008159F0" w:rsidRDefault="008159F0" w:rsidP="008159F0">
      <w:pPr>
        <w:pStyle w:val="a6"/>
        <w:numPr>
          <w:ilvl w:val="1"/>
          <w:numId w:val="1"/>
        </w:numPr>
        <w:tabs>
          <w:tab w:val="num" w:pos="0"/>
        </w:tabs>
        <w:ind w:left="0" w:firstLine="709"/>
      </w:pPr>
      <w:r>
        <w:t>Вступительные и годовые членские взносы используются на организацию и осуществление уставной деятельности Партнёрства, содержание аппарата управления.</w:t>
      </w:r>
    </w:p>
    <w:p w:rsidR="008159F0" w:rsidRDefault="008159F0" w:rsidP="008159F0">
      <w:pPr>
        <w:pStyle w:val="a6"/>
        <w:numPr>
          <w:ilvl w:val="1"/>
          <w:numId w:val="1"/>
        </w:numPr>
        <w:tabs>
          <w:tab w:val="num" w:pos="0"/>
        </w:tabs>
        <w:ind w:left="0" w:firstLine="709"/>
      </w:pPr>
      <w:r>
        <w:t>Целевые взносы предназначены для финансирования конкретных мероприятий и программ. Срок и порядок внесения, а также размер целевого взноса устанавливаются Координационным Советом Партнёрства.</w:t>
      </w:r>
    </w:p>
    <w:p w:rsidR="008159F0" w:rsidRDefault="008159F0" w:rsidP="008159F0">
      <w:pPr>
        <w:pStyle w:val="a6"/>
        <w:numPr>
          <w:ilvl w:val="1"/>
          <w:numId w:val="1"/>
        </w:numPr>
        <w:tabs>
          <w:tab w:val="num" w:pos="0"/>
        </w:tabs>
        <w:ind w:left="0" w:firstLine="709"/>
      </w:pPr>
      <w:r>
        <w:t>Партнёрство использует переданное имущество члена Партнёрства или арендует имущество для организации и осуществления уставной деятельности.</w:t>
      </w:r>
    </w:p>
    <w:p w:rsidR="008159F0" w:rsidRDefault="008159F0" w:rsidP="008159F0">
      <w:pPr>
        <w:pStyle w:val="a6"/>
        <w:numPr>
          <w:ilvl w:val="1"/>
          <w:numId w:val="1"/>
        </w:numPr>
        <w:tabs>
          <w:tab w:val="num" w:pos="0"/>
        </w:tabs>
        <w:ind w:left="0" w:firstLine="709"/>
      </w:pPr>
      <w:r>
        <w:t>Партнёрству принадлежит право собственности на денежные средства, имущество и иные объекты собственности, переданные юридическими и физическими лицами в форме взноса, дара, пожертвования или по иным основаниям.</w:t>
      </w:r>
    </w:p>
    <w:p w:rsidR="008159F0" w:rsidRDefault="008159F0" w:rsidP="008159F0">
      <w:pPr>
        <w:pStyle w:val="a6"/>
        <w:numPr>
          <w:ilvl w:val="1"/>
          <w:numId w:val="1"/>
        </w:numPr>
        <w:tabs>
          <w:tab w:val="num" w:pos="0"/>
        </w:tabs>
        <w:ind w:left="0" w:firstLine="709"/>
      </w:pPr>
      <w:r>
        <w:t>Партнёрство вправе привлекать в порядке, установленном законодательством Российской Федерации, дополнительные финансовые, в том числе  за счет добровольных пожертвований и целевых взносов юридических и физических лиц.</w:t>
      </w:r>
    </w:p>
    <w:p w:rsidR="008159F0" w:rsidRDefault="008159F0" w:rsidP="008159F0">
      <w:pPr>
        <w:pStyle w:val="a6"/>
        <w:numPr>
          <w:ilvl w:val="1"/>
          <w:numId w:val="1"/>
        </w:numPr>
        <w:tabs>
          <w:tab w:val="num" w:pos="0"/>
        </w:tabs>
        <w:ind w:left="0" w:firstLine="709"/>
      </w:pPr>
      <w:r>
        <w:t xml:space="preserve">Партнёрство может иметь в собственности здания, сооружения, иное недвижимое имущество, оборудование, инвентарь, денежные средства в рублях и иностранной валюте, ценные бумаги, транспортные средства, иное имущество, стоимость которого отражается в самостоятельном балансе Партнёрства. Партнёрство может иметь в собственности или на праве аренды земельные участки и другое не ограниченное в обороте и не изъятое из оборота имущество. </w:t>
      </w:r>
    </w:p>
    <w:p w:rsidR="008159F0" w:rsidRDefault="008159F0" w:rsidP="008159F0">
      <w:pPr>
        <w:rPr>
          <w:sz w:val="24"/>
        </w:rPr>
      </w:pPr>
    </w:p>
    <w:p w:rsidR="008159F0" w:rsidRDefault="008159F0" w:rsidP="008159F0">
      <w:pPr>
        <w:rPr>
          <w:sz w:val="24"/>
        </w:rPr>
      </w:pPr>
    </w:p>
    <w:p w:rsidR="008159F0" w:rsidRDefault="008159F0" w:rsidP="008159F0">
      <w:pPr>
        <w:rPr>
          <w:sz w:val="24"/>
        </w:rPr>
      </w:pPr>
    </w:p>
    <w:p w:rsidR="008159F0" w:rsidRDefault="008159F0" w:rsidP="008159F0">
      <w:pPr>
        <w:numPr>
          <w:ilvl w:val="0"/>
          <w:numId w:val="1"/>
        </w:numPr>
        <w:jc w:val="center"/>
        <w:rPr>
          <w:b/>
          <w:sz w:val="24"/>
        </w:rPr>
      </w:pPr>
      <w:r>
        <w:rPr>
          <w:b/>
          <w:sz w:val="24"/>
        </w:rPr>
        <w:t>Контроль</w:t>
      </w:r>
    </w:p>
    <w:p w:rsidR="008159F0" w:rsidRDefault="008159F0" w:rsidP="008159F0">
      <w:pPr>
        <w:rPr>
          <w:sz w:val="24"/>
        </w:rPr>
      </w:pPr>
    </w:p>
    <w:p w:rsidR="008159F0" w:rsidRDefault="008159F0" w:rsidP="008159F0">
      <w:pPr>
        <w:pStyle w:val="a6"/>
        <w:numPr>
          <w:ilvl w:val="1"/>
          <w:numId w:val="1"/>
        </w:numPr>
        <w:tabs>
          <w:tab w:val="num" w:pos="0"/>
        </w:tabs>
        <w:ind w:left="0" w:firstLine="709"/>
      </w:pPr>
      <w:r>
        <w:t>Партнёрство представляет информацию о своей деятельности органам государственной статистики и налоговым органам,  членам Партнёрства и иным лицам в соответствии с законодательством Российской Федерации и настоящим Уставом.</w:t>
      </w:r>
    </w:p>
    <w:p w:rsidR="008159F0" w:rsidRDefault="008159F0" w:rsidP="008159F0">
      <w:pPr>
        <w:pStyle w:val="a6"/>
        <w:numPr>
          <w:ilvl w:val="1"/>
          <w:numId w:val="1"/>
        </w:numPr>
        <w:tabs>
          <w:tab w:val="num" w:pos="0"/>
        </w:tabs>
        <w:ind w:left="0" w:firstLine="709"/>
      </w:pPr>
      <w:r>
        <w:lastRenderedPageBreak/>
        <w:t>Бухгалтерский учет и статистическую отчетность Партнёрства может вести специализированная  фирма по заключенному с Партнёрством договору.</w:t>
      </w:r>
    </w:p>
    <w:p w:rsidR="008159F0" w:rsidRDefault="008159F0" w:rsidP="008159F0">
      <w:pPr>
        <w:pStyle w:val="a6"/>
        <w:numPr>
          <w:ilvl w:val="1"/>
          <w:numId w:val="1"/>
        </w:numPr>
        <w:tabs>
          <w:tab w:val="num" w:pos="0"/>
        </w:tabs>
        <w:ind w:left="0" w:firstLine="709"/>
      </w:pPr>
      <w:r>
        <w:t xml:space="preserve">Ревизия финансовой деятельности Партнёрства осуществляется аудиторской фирмой не реже одного раза в два (2) года. </w:t>
      </w:r>
    </w:p>
    <w:p w:rsidR="008159F0" w:rsidRDefault="008159F0" w:rsidP="008159F0">
      <w:pPr>
        <w:pStyle w:val="a6"/>
        <w:numPr>
          <w:ilvl w:val="1"/>
          <w:numId w:val="1"/>
        </w:numPr>
        <w:tabs>
          <w:tab w:val="num" w:pos="0"/>
        </w:tabs>
        <w:ind w:left="0" w:firstLine="709"/>
      </w:pPr>
      <w:r>
        <w:t>Контроль финансовой деятельности Партнёрства осуществляет Ревизионная комиссия (Ревизор), избираемая Общим собранием сроком на два (2) года.</w:t>
      </w:r>
    </w:p>
    <w:p w:rsidR="008159F0" w:rsidRDefault="008159F0" w:rsidP="008159F0">
      <w:pPr>
        <w:pStyle w:val="a6"/>
        <w:numPr>
          <w:ilvl w:val="1"/>
          <w:numId w:val="1"/>
        </w:numPr>
        <w:tabs>
          <w:tab w:val="num" w:pos="0"/>
        </w:tabs>
        <w:ind w:left="0" w:firstLine="709"/>
      </w:pPr>
      <w:r>
        <w:t>Ревизионная комиссия (Ревизор) проводит ежегодно не менее одной проверки и дает заключение по годовому отчету Председателя Правления Партнёрства.</w:t>
      </w:r>
    </w:p>
    <w:p w:rsidR="008159F0" w:rsidRDefault="008159F0" w:rsidP="008159F0">
      <w:pPr>
        <w:pStyle w:val="a6"/>
        <w:ind w:firstLine="709"/>
      </w:pPr>
      <w:r>
        <w:t>О результатах проверки Ревизионная комиссия (Ревизор) ежегодно отчитывается перед Общим собранием.</w:t>
      </w:r>
    </w:p>
    <w:p w:rsidR="008159F0" w:rsidRDefault="008159F0" w:rsidP="008159F0">
      <w:pPr>
        <w:pStyle w:val="a6"/>
        <w:numPr>
          <w:ilvl w:val="1"/>
          <w:numId w:val="1"/>
        </w:numPr>
        <w:tabs>
          <w:tab w:val="num" w:pos="0"/>
        </w:tabs>
        <w:ind w:left="0" w:firstLine="709"/>
      </w:pPr>
      <w:r>
        <w:t>По требованию не менее двух третей членов Партнёрства должна быть произведена внеочередная проверка Ревизионной комиссией (Ревизором) деятельности Партнёрства.</w:t>
      </w:r>
    </w:p>
    <w:p w:rsidR="008159F0" w:rsidRDefault="008159F0" w:rsidP="008159F0">
      <w:pPr>
        <w:pStyle w:val="a6"/>
        <w:numPr>
          <w:ilvl w:val="1"/>
          <w:numId w:val="1"/>
        </w:numPr>
        <w:tabs>
          <w:tab w:val="num" w:pos="0"/>
        </w:tabs>
        <w:ind w:left="0" w:firstLine="709"/>
      </w:pPr>
      <w:r>
        <w:t>Ревизионная комиссия (Ревизор) вправе требовать от должностных лиц Партнёрства все необходимые бухгалтерские, финансовые и другие документы, а также личные объяснения по вопросам деятельности Партнёрства.</w:t>
      </w:r>
    </w:p>
    <w:p w:rsidR="008159F0" w:rsidRDefault="008159F0" w:rsidP="008159F0">
      <w:pPr>
        <w:pStyle w:val="a6"/>
        <w:numPr>
          <w:ilvl w:val="1"/>
          <w:numId w:val="1"/>
        </w:numPr>
        <w:tabs>
          <w:tab w:val="num" w:pos="0"/>
        </w:tabs>
        <w:ind w:left="0" w:firstLine="709"/>
      </w:pPr>
      <w:r>
        <w:t>В случае выявления злоупотреблений, могущих повлечь угрозу существенным интересам членов Партнёрства Ревизионная комиссия (Ревизор) вправе требовать созыва внеочередного Общего собрания.</w:t>
      </w:r>
    </w:p>
    <w:p w:rsidR="008159F0" w:rsidRDefault="008159F0" w:rsidP="008159F0">
      <w:pPr>
        <w:rPr>
          <w:sz w:val="24"/>
        </w:rPr>
      </w:pPr>
    </w:p>
    <w:p w:rsidR="008159F0" w:rsidRDefault="008159F0" w:rsidP="008159F0">
      <w:pPr>
        <w:numPr>
          <w:ilvl w:val="0"/>
          <w:numId w:val="1"/>
        </w:numPr>
        <w:jc w:val="center"/>
        <w:rPr>
          <w:b/>
          <w:sz w:val="24"/>
        </w:rPr>
      </w:pPr>
      <w:r>
        <w:rPr>
          <w:b/>
          <w:sz w:val="24"/>
        </w:rPr>
        <w:t>Реорганизация и ликвидация Партнёрства</w:t>
      </w:r>
    </w:p>
    <w:p w:rsidR="008159F0" w:rsidRDefault="008159F0" w:rsidP="008159F0">
      <w:pPr>
        <w:pStyle w:val="a6"/>
      </w:pPr>
    </w:p>
    <w:p w:rsidR="008159F0" w:rsidRDefault="008159F0" w:rsidP="008159F0">
      <w:pPr>
        <w:pStyle w:val="a6"/>
        <w:numPr>
          <w:ilvl w:val="1"/>
          <w:numId w:val="1"/>
        </w:numPr>
        <w:tabs>
          <w:tab w:val="num" w:pos="0"/>
        </w:tabs>
        <w:ind w:left="0" w:firstLine="709"/>
      </w:pPr>
      <w:r>
        <w:t xml:space="preserve">Реорганизация Партнёрства осуществляется в порядке, предусмотренном действующим законодательством Российской Федерации. Реорганизация может быть осуществлена в форме слияния, присоединения, разделения, выделения и преобразования. Партнёрство может преобразовываться в фонд, автономную некоммерческую организацию, хозяйственное товарищество или общество. </w:t>
      </w:r>
    </w:p>
    <w:p w:rsidR="008159F0" w:rsidRDefault="008159F0" w:rsidP="008159F0">
      <w:pPr>
        <w:pStyle w:val="a6"/>
        <w:numPr>
          <w:ilvl w:val="1"/>
          <w:numId w:val="1"/>
        </w:numPr>
        <w:tabs>
          <w:tab w:val="num" w:pos="0"/>
        </w:tabs>
        <w:ind w:left="0" w:firstLine="709"/>
      </w:pPr>
      <w:r>
        <w:t>Ликвидация Партнёрства производится по решению Общего собрания  Партнёрства, суда либо иных, уполномоченных на то органов.</w:t>
      </w:r>
    </w:p>
    <w:p w:rsidR="008159F0" w:rsidRDefault="008159F0" w:rsidP="008159F0">
      <w:pPr>
        <w:pStyle w:val="a6"/>
        <w:numPr>
          <w:ilvl w:val="1"/>
          <w:numId w:val="1"/>
        </w:numPr>
        <w:tabs>
          <w:tab w:val="num" w:pos="0"/>
        </w:tabs>
        <w:ind w:left="0" w:firstLine="709"/>
      </w:pPr>
      <w:r>
        <w:t>Общее собрание или орган, принявший решение о ликвидации, назначает ликвидационную комиссию и устанавливает порядок и сроки ликвидации.</w:t>
      </w:r>
    </w:p>
    <w:p w:rsidR="008159F0" w:rsidRDefault="008159F0" w:rsidP="008159F0">
      <w:pPr>
        <w:pStyle w:val="a6"/>
        <w:numPr>
          <w:ilvl w:val="1"/>
          <w:numId w:val="1"/>
        </w:numPr>
        <w:tabs>
          <w:tab w:val="num" w:pos="0"/>
        </w:tabs>
        <w:ind w:left="0" w:firstLine="709"/>
      </w:pPr>
      <w:r>
        <w:t xml:space="preserve">С момента назначения ликвидационной комиссии к ней переходят полномочия по управлению делами Партнёрства. </w:t>
      </w:r>
    </w:p>
    <w:p w:rsidR="008159F0" w:rsidRDefault="008159F0" w:rsidP="008159F0">
      <w:pPr>
        <w:pStyle w:val="a6"/>
        <w:numPr>
          <w:ilvl w:val="1"/>
          <w:numId w:val="1"/>
        </w:numPr>
        <w:tabs>
          <w:tab w:val="num" w:pos="0"/>
        </w:tabs>
        <w:ind w:left="0" w:firstLine="709"/>
      </w:pPr>
      <w:r>
        <w:t>Ликвидационная комиссия помещает в органах печати публикацию о ликвидации Партнёрства, порядке и сроке заявления требований её кредиторами.</w:t>
      </w:r>
    </w:p>
    <w:p w:rsidR="008159F0" w:rsidRDefault="008159F0" w:rsidP="008159F0">
      <w:pPr>
        <w:pStyle w:val="a6"/>
        <w:numPr>
          <w:ilvl w:val="1"/>
          <w:numId w:val="1"/>
        </w:numPr>
        <w:tabs>
          <w:tab w:val="num" w:pos="0"/>
        </w:tabs>
        <w:ind w:left="0" w:firstLine="709"/>
      </w:pPr>
      <w:r>
        <w:t>По окончании срока для предъявления требований кредиторами ликвидационная комиссия составляет промежуточный ликвидационный баланс. Промежуточный ликвидационный баланс утверждается Общим собранием или органом, принявшим решение о его ликвидации.</w:t>
      </w:r>
    </w:p>
    <w:p w:rsidR="008159F0" w:rsidRDefault="008159F0" w:rsidP="008159F0">
      <w:pPr>
        <w:pStyle w:val="a6"/>
        <w:numPr>
          <w:ilvl w:val="1"/>
          <w:numId w:val="1"/>
        </w:numPr>
        <w:tabs>
          <w:tab w:val="num" w:pos="0"/>
        </w:tabs>
        <w:ind w:left="0" w:firstLine="709"/>
      </w:pPr>
      <w:r>
        <w:t>После завершения расчетов с кредиторами, ликвидационная комиссия составляет ликвидационный баланс, который утверждается Общим собранием или органом, принявшим решение о его ликвидации.</w:t>
      </w:r>
    </w:p>
    <w:p w:rsidR="008159F0" w:rsidRDefault="008159F0" w:rsidP="008159F0">
      <w:pPr>
        <w:pStyle w:val="a6"/>
        <w:numPr>
          <w:ilvl w:val="1"/>
          <w:numId w:val="1"/>
        </w:numPr>
        <w:tabs>
          <w:tab w:val="num" w:pos="0"/>
        </w:tabs>
        <w:ind w:left="0" w:firstLine="709"/>
      </w:pPr>
      <w:r>
        <w:t>Оставшееся после удовлетворения требований кредиторов имущество, либо его стоимость, подлежит распределению между членами Партнёрства в пределах размера вступительного имущественного взноса. Остальная часть имущества, стоимость которого превышает размер имущественных взносов членов Партнёрства, направляется на цели, для которых Партнёрство было создано и (или) на благотворительные цели.</w:t>
      </w:r>
    </w:p>
    <w:p w:rsidR="008159F0" w:rsidRDefault="008159F0" w:rsidP="008159F0">
      <w:pPr>
        <w:pStyle w:val="a6"/>
        <w:numPr>
          <w:ilvl w:val="1"/>
          <w:numId w:val="1"/>
        </w:numPr>
        <w:tabs>
          <w:tab w:val="num" w:pos="0"/>
        </w:tabs>
        <w:ind w:left="0" w:firstLine="709"/>
      </w:pPr>
      <w:r>
        <w:t xml:space="preserve">При прекращении деятельности Партнёрства все документы  постоянного хранения, имеющие научно-историческое значение, передаются на </w:t>
      </w:r>
      <w:r>
        <w:lastRenderedPageBreak/>
        <w:t>государственное хранение в архивы («Мосгорархив»), документы по личному составу (приказы, личные дела, карточки учета, лицевые счета и т.п.) передаются на хранение в архив административного округа, на территории которого находится Партнёрство. Передача и упорядочение документов осуществляется силами и за счет средств Партнёрства в соответствии с требованиями архивных органов.</w:t>
      </w:r>
    </w:p>
    <w:p w:rsidR="008159F0" w:rsidRDefault="008159F0" w:rsidP="008159F0">
      <w:pPr>
        <w:pStyle w:val="a6"/>
      </w:pPr>
    </w:p>
    <w:p w:rsidR="008159F0" w:rsidRDefault="008159F0" w:rsidP="008159F0">
      <w:pPr>
        <w:numPr>
          <w:ilvl w:val="0"/>
          <w:numId w:val="1"/>
        </w:numPr>
        <w:jc w:val="center"/>
        <w:rPr>
          <w:b/>
          <w:sz w:val="24"/>
        </w:rPr>
      </w:pPr>
      <w:r>
        <w:rPr>
          <w:b/>
          <w:sz w:val="24"/>
        </w:rPr>
        <w:t>Вступление в силу Устава. Изменение Устава.</w:t>
      </w:r>
    </w:p>
    <w:p w:rsidR="008159F0" w:rsidRDefault="008159F0" w:rsidP="008159F0">
      <w:pPr>
        <w:pStyle w:val="a6"/>
      </w:pPr>
    </w:p>
    <w:p w:rsidR="008159F0" w:rsidRDefault="008159F0" w:rsidP="008159F0">
      <w:pPr>
        <w:pStyle w:val="a6"/>
        <w:numPr>
          <w:ilvl w:val="1"/>
          <w:numId w:val="1"/>
        </w:numPr>
        <w:tabs>
          <w:tab w:val="num" w:pos="0"/>
        </w:tabs>
        <w:ind w:left="0" w:firstLine="709"/>
      </w:pPr>
      <w:r>
        <w:t>Настоящий Устав вступает в силу с момента государственной регистрации Партнёрства.</w:t>
      </w:r>
    </w:p>
    <w:p w:rsidR="008159F0" w:rsidRDefault="008159F0" w:rsidP="008159F0">
      <w:pPr>
        <w:pStyle w:val="a6"/>
        <w:numPr>
          <w:ilvl w:val="1"/>
          <w:numId w:val="1"/>
        </w:numPr>
        <w:tabs>
          <w:tab w:val="num" w:pos="0"/>
        </w:tabs>
        <w:ind w:left="0" w:firstLine="709"/>
      </w:pPr>
      <w:r>
        <w:t>Все изменения вносятся в настоящий Устав на основании решения Общего собрания, принятого квалифицированным большинством голосов, и подлежат государственной регистрации в порядке, установленном действующим законодательством Российской Федерации. Изменения, вносимые в Устав, вступают в силу с момента их государственной регистрации.</w:t>
      </w:r>
    </w:p>
    <w:p w:rsidR="008159F0" w:rsidRDefault="008159F0" w:rsidP="008159F0">
      <w:pPr>
        <w:pStyle w:val="a6"/>
      </w:pPr>
    </w:p>
    <w:p w:rsidR="008159F0" w:rsidRDefault="008159F0" w:rsidP="008159F0">
      <w:pPr>
        <w:pStyle w:val="a6"/>
      </w:pPr>
    </w:p>
    <w:p w:rsidR="008159F0" w:rsidRDefault="008159F0" w:rsidP="008159F0">
      <w:pPr>
        <w:pStyle w:val="a6"/>
        <w:rPr>
          <w:b/>
          <w:u w:val="single"/>
        </w:rPr>
      </w:pPr>
    </w:p>
    <w:p w:rsidR="008159F0" w:rsidRDefault="008159F0" w:rsidP="008159F0">
      <w:pPr>
        <w:pStyle w:val="a6"/>
      </w:pPr>
    </w:p>
    <w:p w:rsidR="00CD5722" w:rsidRDefault="00CD5722">
      <w:bookmarkStart w:id="0" w:name="_GoBack"/>
      <w:bookmarkEnd w:id="0"/>
    </w:p>
    <w:sectPr w:rsidR="00CD5722">
      <w:headerReference w:type="even" r:id="rId5"/>
      <w:headerReference w:type="default" r:id="rId6"/>
      <w:pgSz w:w="11906" w:h="16838"/>
      <w:pgMar w:top="1440" w:right="1418" w:bottom="1361" w:left="1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C44" w:rsidRDefault="008159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76C44" w:rsidRDefault="008159F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C44" w:rsidRDefault="008159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F76C44" w:rsidRDefault="008159F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13F1"/>
    <w:multiLevelType w:val="multilevel"/>
    <w:tmpl w:val="6432626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60"/>
        </w:tabs>
        <w:ind w:left="116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78CB5959"/>
    <w:multiLevelType w:val="singleLevel"/>
    <w:tmpl w:val="0CA203B4"/>
    <w:lvl w:ilvl="0">
      <w:numFmt w:val="bullet"/>
      <w:lvlText w:val="-"/>
      <w:lvlJc w:val="left"/>
      <w:pPr>
        <w:tabs>
          <w:tab w:val="num" w:pos="555"/>
        </w:tabs>
        <w:ind w:left="555" w:hanging="55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A8"/>
    <w:rsid w:val="008159F0"/>
    <w:rsid w:val="00837CA8"/>
    <w:rsid w:val="00CD5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0981B-9697-4223-84D0-D18F0159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9F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8159F0"/>
    <w:pPr>
      <w:keepNext/>
      <w:ind w:left="4536"/>
      <w:outlineLvl w:val="0"/>
    </w:pPr>
    <w:rPr>
      <w:sz w:val="24"/>
    </w:rPr>
  </w:style>
  <w:style w:type="paragraph" w:styleId="2">
    <w:name w:val="heading 2"/>
    <w:basedOn w:val="a"/>
    <w:next w:val="a"/>
    <w:link w:val="20"/>
    <w:qFormat/>
    <w:rsid w:val="008159F0"/>
    <w:pPr>
      <w:keepNext/>
      <w:jc w:val="center"/>
      <w:outlineLvl w:val="1"/>
    </w:pPr>
    <w:rPr>
      <w:sz w:val="24"/>
    </w:rPr>
  </w:style>
  <w:style w:type="paragraph" w:styleId="3">
    <w:name w:val="heading 3"/>
    <w:basedOn w:val="a"/>
    <w:next w:val="a"/>
    <w:link w:val="30"/>
    <w:qFormat/>
    <w:rsid w:val="008159F0"/>
    <w:pPr>
      <w:keepNext/>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9F0"/>
    <w:rPr>
      <w:rFonts w:ascii="Times New Roman" w:eastAsia="Times New Roman" w:hAnsi="Times New Roman" w:cs="Times New Roman"/>
      <w:sz w:val="24"/>
      <w:szCs w:val="20"/>
    </w:rPr>
  </w:style>
  <w:style w:type="character" w:customStyle="1" w:styleId="20">
    <w:name w:val="Заголовок 2 Знак"/>
    <w:basedOn w:val="a0"/>
    <w:link w:val="2"/>
    <w:rsid w:val="008159F0"/>
    <w:rPr>
      <w:rFonts w:ascii="Times New Roman" w:eastAsia="Times New Roman" w:hAnsi="Times New Roman" w:cs="Times New Roman"/>
      <w:sz w:val="24"/>
      <w:szCs w:val="20"/>
    </w:rPr>
  </w:style>
  <w:style w:type="character" w:customStyle="1" w:styleId="30">
    <w:name w:val="Заголовок 3 Знак"/>
    <w:basedOn w:val="a0"/>
    <w:link w:val="3"/>
    <w:rsid w:val="008159F0"/>
    <w:rPr>
      <w:rFonts w:ascii="Times New Roman" w:eastAsia="Times New Roman" w:hAnsi="Times New Roman" w:cs="Times New Roman"/>
      <w:sz w:val="32"/>
      <w:szCs w:val="20"/>
    </w:rPr>
  </w:style>
  <w:style w:type="paragraph" w:styleId="a3">
    <w:name w:val="header"/>
    <w:basedOn w:val="a"/>
    <w:link w:val="a4"/>
    <w:rsid w:val="008159F0"/>
    <w:pPr>
      <w:tabs>
        <w:tab w:val="center" w:pos="4153"/>
        <w:tab w:val="right" w:pos="8306"/>
      </w:tabs>
    </w:pPr>
  </w:style>
  <w:style w:type="character" w:customStyle="1" w:styleId="a4">
    <w:name w:val="Верхний колонтитул Знак"/>
    <w:basedOn w:val="a0"/>
    <w:link w:val="a3"/>
    <w:rsid w:val="008159F0"/>
    <w:rPr>
      <w:rFonts w:ascii="Times New Roman" w:eastAsia="Times New Roman" w:hAnsi="Times New Roman" w:cs="Times New Roman"/>
      <w:sz w:val="20"/>
      <w:szCs w:val="20"/>
    </w:rPr>
  </w:style>
  <w:style w:type="character" w:styleId="a5">
    <w:name w:val="page number"/>
    <w:basedOn w:val="a0"/>
    <w:rsid w:val="008159F0"/>
  </w:style>
  <w:style w:type="paragraph" w:styleId="a6">
    <w:name w:val="Body Text"/>
    <w:basedOn w:val="a"/>
    <w:link w:val="a7"/>
    <w:rsid w:val="008159F0"/>
    <w:pPr>
      <w:jc w:val="both"/>
    </w:pPr>
    <w:rPr>
      <w:sz w:val="24"/>
    </w:rPr>
  </w:style>
  <w:style w:type="character" w:customStyle="1" w:styleId="a7">
    <w:name w:val="Основной текст Знак"/>
    <w:basedOn w:val="a0"/>
    <w:link w:val="a6"/>
    <w:rsid w:val="008159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4294</Words>
  <Characters>24480</Characters>
  <Application>Microsoft Office Word</Application>
  <DocSecurity>0</DocSecurity>
  <Lines>204</Lines>
  <Paragraphs>57</Paragraphs>
  <ScaleCrop>false</ScaleCrop>
  <Company/>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nagval</dc:creator>
  <cp:keywords/>
  <dc:description/>
  <cp:lastModifiedBy>nagval</cp:lastModifiedBy>
  <cp:revision>2</cp:revision>
  <dcterms:created xsi:type="dcterms:W3CDTF">2018-08-14T16:21:00Z</dcterms:created>
  <dcterms:modified xsi:type="dcterms:W3CDTF">2018-08-14T16:21:00Z</dcterms:modified>
</cp:coreProperties>
</file>